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FA00F" w14:textId="77777777" w:rsidR="00F242C6" w:rsidRPr="00C505F1" w:rsidRDefault="00F242C6" w:rsidP="00F242C6">
      <w:pPr>
        <w:widowControl/>
        <w:shd w:val="clear" w:color="auto" w:fill="FFFFFF"/>
        <w:spacing w:line="480" w:lineRule="auto"/>
        <w:jc w:val="center"/>
        <w:outlineLvl w:val="0"/>
        <w:rPr>
          <w:rFonts w:ascii="宋体" w:eastAsia="宋体" w:hAnsi="宋体" w:cs="宋体"/>
          <w:b/>
          <w:bCs/>
          <w:color w:val="000000" w:themeColor="text1"/>
          <w:kern w:val="36"/>
          <w:sz w:val="48"/>
          <w:szCs w:val="48"/>
        </w:rPr>
      </w:pPr>
      <w:r w:rsidRPr="00C505F1">
        <w:rPr>
          <w:rFonts w:ascii="宋体" w:eastAsia="宋体" w:hAnsi="宋体" w:cs="宋体" w:hint="eastAsia"/>
          <w:b/>
          <w:bCs/>
          <w:color w:val="000000" w:themeColor="text1"/>
          <w:kern w:val="36"/>
          <w:sz w:val="48"/>
          <w:szCs w:val="48"/>
        </w:rPr>
        <w:t>政府采购项目采购需求（货物</w:t>
      </w:r>
      <w:r w:rsidRPr="00C505F1">
        <w:rPr>
          <w:rFonts w:ascii="宋体" w:eastAsia="宋体" w:hAnsi="宋体" w:cs="宋体"/>
          <w:b/>
          <w:bCs/>
          <w:color w:val="000000" w:themeColor="text1"/>
          <w:kern w:val="36"/>
          <w:sz w:val="48"/>
          <w:szCs w:val="48"/>
        </w:rPr>
        <w:t>类</w:t>
      </w:r>
      <w:r w:rsidRPr="00C505F1">
        <w:rPr>
          <w:rFonts w:ascii="宋体" w:eastAsia="宋体" w:hAnsi="宋体" w:cs="宋体" w:hint="eastAsia"/>
          <w:b/>
          <w:bCs/>
          <w:color w:val="000000" w:themeColor="text1"/>
          <w:kern w:val="36"/>
          <w:sz w:val="48"/>
          <w:szCs w:val="48"/>
        </w:rPr>
        <w:t>）</w:t>
      </w:r>
    </w:p>
    <w:p w14:paraId="49FC2522" w14:textId="77777777" w:rsidR="00F242C6" w:rsidRPr="00C505F1" w:rsidRDefault="00F242C6" w:rsidP="00F242C6">
      <w:pPr>
        <w:widowControl/>
        <w:shd w:val="clear" w:color="auto" w:fill="FFFFFF"/>
        <w:spacing w:line="480" w:lineRule="auto"/>
        <w:jc w:val="right"/>
        <w:outlineLvl w:val="2"/>
        <w:rPr>
          <w:rFonts w:ascii="宋体" w:eastAsia="宋体" w:hAnsi="宋体" w:cs="宋体"/>
          <w:color w:val="000000" w:themeColor="text1"/>
          <w:kern w:val="0"/>
          <w:sz w:val="27"/>
          <w:szCs w:val="27"/>
        </w:rPr>
      </w:pPr>
    </w:p>
    <w:p w14:paraId="69296057" w14:textId="77777777" w:rsidR="00F242C6" w:rsidRPr="00C505F1" w:rsidRDefault="00F242C6" w:rsidP="00F242C6">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C505F1">
        <w:rPr>
          <w:rFonts w:ascii="宋体" w:eastAsia="宋体" w:hAnsi="宋体" w:cs="宋体" w:hint="eastAsia"/>
          <w:color w:val="000000" w:themeColor="text1"/>
          <w:kern w:val="0"/>
          <w:sz w:val="27"/>
          <w:szCs w:val="27"/>
        </w:rPr>
        <w:t>采购单位</w:t>
      </w:r>
      <w:r w:rsidR="00807DCC" w:rsidRPr="00C505F1">
        <w:rPr>
          <w:rFonts w:ascii="宋体" w:eastAsia="宋体" w:hAnsi="宋体" w:cs="宋体" w:hint="eastAsia"/>
          <w:color w:val="000000" w:themeColor="text1"/>
          <w:kern w:val="0"/>
          <w:sz w:val="27"/>
          <w:szCs w:val="27"/>
        </w:rPr>
        <w:t>（盖章）</w:t>
      </w:r>
      <w:r w:rsidRPr="00C505F1">
        <w:rPr>
          <w:rFonts w:ascii="宋体" w:eastAsia="宋体" w:hAnsi="宋体" w:cs="宋体" w:hint="eastAsia"/>
          <w:color w:val="000000" w:themeColor="text1"/>
          <w:kern w:val="0"/>
          <w:sz w:val="27"/>
          <w:szCs w:val="27"/>
        </w:rPr>
        <w:t>：</w:t>
      </w:r>
      <w:r w:rsidR="00FE33B7" w:rsidRPr="00C505F1">
        <w:rPr>
          <w:rFonts w:ascii="宋体" w:eastAsia="宋体" w:hAnsi="宋体" w:cs="宋体" w:hint="eastAsia"/>
          <w:color w:val="000000" w:themeColor="text1"/>
          <w:kern w:val="0"/>
          <w:sz w:val="27"/>
          <w:szCs w:val="27"/>
        </w:rPr>
        <w:t>经济学院</w:t>
      </w:r>
    </w:p>
    <w:p w14:paraId="7361E562" w14:textId="77777777" w:rsidR="00F242C6" w:rsidRPr="00C505F1"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505F1">
        <w:rPr>
          <w:rFonts w:ascii="宋体" w:eastAsia="宋体" w:hAnsi="宋体" w:cs="宋体" w:hint="eastAsia"/>
          <w:b/>
          <w:bCs/>
          <w:color w:val="000000" w:themeColor="text1"/>
          <w:kern w:val="0"/>
          <w:sz w:val="27"/>
          <w:szCs w:val="27"/>
        </w:rPr>
        <w:t>一、项目总体情况</w:t>
      </w:r>
    </w:p>
    <w:p w14:paraId="0DA9E381"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（一）项目名称：</w:t>
      </w:r>
      <w:r w:rsidR="0028095F" w:rsidRPr="00C505F1">
        <w:rPr>
          <w:rFonts w:ascii="宋体" w:eastAsia="宋体" w:hAnsi="宋体" w:cs="宋体" w:hint="eastAsia"/>
          <w:color w:val="000000" w:themeColor="text1"/>
          <w:kern w:val="0"/>
          <w:sz w:val="24"/>
          <w:szCs w:val="24"/>
        </w:rPr>
        <w:t>量化金融投资实训实验室</w:t>
      </w:r>
    </w:p>
    <w:p w14:paraId="49898BED"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（二）项目所属年度： </w:t>
      </w:r>
      <w:r w:rsidR="0028095F" w:rsidRPr="00C505F1">
        <w:rPr>
          <w:rFonts w:ascii="宋体" w:eastAsia="宋体" w:hAnsi="宋体" w:cs="宋体" w:hint="eastAsia"/>
          <w:color w:val="000000" w:themeColor="text1"/>
          <w:kern w:val="0"/>
          <w:sz w:val="24"/>
          <w:szCs w:val="24"/>
        </w:rPr>
        <w:t>2022</w:t>
      </w:r>
    </w:p>
    <w:p w14:paraId="3CC9E88D"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（三）项目所属分类：</w:t>
      </w:r>
      <w:r w:rsidRPr="00C505F1">
        <w:rPr>
          <w:rFonts w:ascii="宋体" w:eastAsia="宋体" w:hAnsi="宋体" w:cs="宋体" w:hint="eastAsia"/>
          <w:b/>
          <w:color w:val="000000" w:themeColor="text1"/>
          <w:kern w:val="0"/>
          <w:sz w:val="24"/>
          <w:szCs w:val="24"/>
        </w:rPr>
        <w:t>货物</w:t>
      </w:r>
    </w:p>
    <w:p w14:paraId="28EB40D1" w14:textId="77777777" w:rsidR="0028095F" w:rsidRPr="00C505F1" w:rsidRDefault="0028095F" w:rsidP="00A6056E">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（四）预算金额（元）：300</w:t>
      </w:r>
      <w:r w:rsidR="00A6056E" w:rsidRPr="00C505F1">
        <w:rPr>
          <w:rFonts w:ascii="宋体" w:eastAsia="宋体" w:hAnsi="宋体" w:cs="宋体" w:hint="eastAsia"/>
          <w:color w:val="000000" w:themeColor="text1"/>
          <w:kern w:val="0"/>
          <w:sz w:val="24"/>
          <w:szCs w:val="24"/>
        </w:rPr>
        <w:t>，000</w:t>
      </w:r>
      <w:r w:rsidRPr="00C505F1">
        <w:rPr>
          <w:rFonts w:ascii="宋体" w:eastAsia="宋体" w:hAnsi="宋体" w:cs="宋体" w:hint="eastAsia"/>
          <w:color w:val="000000" w:themeColor="text1"/>
          <w:kern w:val="0"/>
          <w:sz w:val="24"/>
          <w:szCs w:val="24"/>
        </w:rPr>
        <w:t>元 ，大写（人民币）： 叁拾万元整</w:t>
      </w:r>
    </w:p>
    <w:p w14:paraId="6422525D" w14:textId="77777777" w:rsidR="0028095F" w:rsidRPr="00C505F1" w:rsidRDefault="0028095F" w:rsidP="0028095F">
      <w:pPr>
        <w:widowControl/>
        <w:shd w:val="clear" w:color="auto" w:fill="FFFFFF"/>
        <w:spacing w:line="480" w:lineRule="auto"/>
        <w:ind w:firstLine="120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最高限价（元）：300,000元，大写（人民币）：叁拾万元整 </w:t>
      </w:r>
    </w:p>
    <w:p w14:paraId="13BE9BB8" w14:textId="77777777" w:rsidR="00F242C6" w:rsidRPr="00C505F1" w:rsidRDefault="0028095F" w:rsidP="0028095F">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五）项目概况：金融科技专业培养人才目标为“系统掌握经济学和金融学理论基础，金融产品设计与运营，金融大数据技术与分析技术有机结合，并运用产品设计、量化分析、风险控制和运营管理”等核心业务。量化投资平台可以为学生提供实操及数据处理平台，对量化选股、量化择时、统计套利、算法交易、资产配置、风险控制等提供实操环境，让学生理论与实践相结合，达到金融科技培养目标。</w:t>
      </w:r>
    </w:p>
    <w:p w14:paraId="1268A4D5"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（六）本项目是否有为采购项目提供整体设计、规范编制或者项目管理、监理、检测等服务的供应商：□是（填以下信息） </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否</w:t>
      </w:r>
    </w:p>
    <w:p w14:paraId="538841B1"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供应商名称：</w:t>
      </w:r>
    </w:p>
    <w:p w14:paraId="2D4CF3A0"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供应商统一社会信用代码：</w:t>
      </w:r>
    </w:p>
    <w:p w14:paraId="7C2B102C" w14:textId="77777777" w:rsidR="00F242C6" w:rsidRPr="00C505F1"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505F1">
        <w:rPr>
          <w:rFonts w:ascii="宋体" w:eastAsia="宋体" w:hAnsi="宋体" w:cs="宋体" w:hint="eastAsia"/>
          <w:b/>
          <w:bCs/>
          <w:color w:val="000000" w:themeColor="text1"/>
          <w:kern w:val="0"/>
          <w:sz w:val="27"/>
          <w:szCs w:val="27"/>
        </w:rPr>
        <w:t>二、项目需求调查情况</w:t>
      </w:r>
    </w:p>
    <w:p w14:paraId="1B185A07"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依据《政府采购需求管理办法》的规定，□本项目需要（填以下信息）  </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不需要 需求调查，具体情况如下：</w:t>
      </w:r>
    </w:p>
    <w:p w14:paraId="104283B4"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·本项目属于以下应当展开需求的情形</w:t>
      </w:r>
    </w:p>
    <w:p w14:paraId="62C35CF7" w14:textId="77777777" w:rsidR="00F242C6" w:rsidRPr="00C505F1"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□1000万元以上的货物、服务采购项目，3000万元以上的工程采购项目；</w:t>
      </w:r>
    </w:p>
    <w:p w14:paraId="7BD261FE" w14:textId="77777777" w:rsidR="00F242C6" w:rsidRPr="00C505F1"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□涉及公共利益、社会关注度较高的采购项目，包括政府向社会公众提供的公共服务项目等；</w:t>
      </w:r>
    </w:p>
    <w:p w14:paraId="51064D8D" w14:textId="77777777" w:rsidR="00F242C6" w:rsidRPr="00C505F1"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□技术复杂、专业性较强的项目，包括需定制开发的信息化建设项目、采购进口产品的项目等；</w:t>
      </w:r>
    </w:p>
    <w:p w14:paraId="79D9F2DC" w14:textId="77777777" w:rsidR="00F242C6" w:rsidRPr="00C505F1" w:rsidRDefault="00F242C6" w:rsidP="00F242C6">
      <w:pPr>
        <w:widowControl/>
        <w:shd w:val="clear" w:color="auto" w:fill="FFFFFF"/>
        <w:spacing w:line="480" w:lineRule="auto"/>
        <w:ind w:left="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□主管预算单位或者采购人认为需要开展需求调查的其他采购项目。</w:t>
      </w:r>
    </w:p>
    <w:p w14:paraId="3946DD8E"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·本项目属于以下可以不再重复开展需求调查的情形</w:t>
      </w:r>
    </w:p>
    <w:p w14:paraId="6EAE5F55"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□编制采购需求前一年内，采购人已就相关采购标的开展过需求调查的可以不再重复开展。</w:t>
      </w:r>
    </w:p>
    <w:p w14:paraId="328C3C69"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□按照法律法规的规定，对采购项目开展可行性研究等前期工作，已包含需求调查内容的，可以不再重复调查</w:t>
      </w:r>
    </w:p>
    <w:p w14:paraId="48F65DCA"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（一）需求调查方式:</w:t>
      </w:r>
    </w:p>
    <w:p w14:paraId="2E78D976" w14:textId="77777777" w:rsidR="00F242C6" w:rsidRPr="00C505F1" w:rsidRDefault="008D7645"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□咨询□论证□调查问卷</w:t>
      </w:r>
    </w:p>
    <w:p w14:paraId="6D3B5DDB"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（二）需求调查对象:</w:t>
      </w:r>
    </w:p>
    <w:p w14:paraId="198C7A2B"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p>
    <w:p w14:paraId="3D3794C5"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（三）需求调查结果</w:t>
      </w:r>
    </w:p>
    <w:p w14:paraId="1853188B"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1.相关产业发展情况:</w:t>
      </w:r>
    </w:p>
    <w:p w14:paraId="46E15135"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4CF52762"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2.市场供给情况:</w:t>
      </w:r>
    </w:p>
    <w:p w14:paraId="73F4BF3A"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0F59121A"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3.同类采购项目历史成交信息情况:</w:t>
      </w:r>
    </w:p>
    <w:p w14:paraId="67183700"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2702E6C0"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4.可能涉及的运行维护、升级更新、备品备件、耗材等后续采购情况:</w:t>
      </w:r>
    </w:p>
    <w:p w14:paraId="355B0EDF"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0156408E"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5.其他相关情况:</w:t>
      </w:r>
    </w:p>
    <w:p w14:paraId="64F73C42"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7BCFA46A" w14:textId="77777777" w:rsidR="00F242C6" w:rsidRPr="00C505F1"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505F1">
        <w:rPr>
          <w:rFonts w:ascii="宋体" w:eastAsia="宋体" w:hAnsi="宋体" w:cs="宋体" w:hint="eastAsia"/>
          <w:b/>
          <w:bCs/>
          <w:color w:val="000000" w:themeColor="text1"/>
          <w:kern w:val="0"/>
          <w:sz w:val="27"/>
          <w:szCs w:val="27"/>
        </w:rPr>
        <w:t>三、项目采购实施计划</w:t>
      </w:r>
    </w:p>
    <w:p w14:paraId="67E36626"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（一）采购组织形式：□政府集中采购□部门集中采购</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分散采购</w:t>
      </w:r>
    </w:p>
    <w:p w14:paraId="19D2B286"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（二）采购方式</w:t>
      </w:r>
      <w:r w:rsidRPr="00C505F1">
        <w:rPr>
          <w:rFonts w:ascii="宋体" w:eastAsia="宋体" w:hAnsi="宋体" w:cs="宋体"/>
          <w:color w:val="000000" w:themeColor="text1"/>
          <w:kern w:val="0"/>
          <w:sz w:val="24"/>
          <w:szCs w:val="24"/>
        </w:rPr>
        <w:t>：</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公开招标  □邀请</w:t>
      </w:r>
      <w:r w:rsidRPr="00C505F1">
        <w:rPr>
          <w:rFonts w:ascii="宋体" w:eastAsia="宋体" w:hAnsi="宋体" w:cs="宋体"/>
          <w:color w:val="000000" w:themeColor="text1"/>
          <w:kern w:val="0"/>
          <w:sz w:val="24"/>
          <w:szCs w:val="24"/>
        </w:rPr>
        <w:t>招标</w:t>
      </w:r>
      <w:r w:rsidRPr="00C505F1">
        <w:rPr>
          <w:rFonts w:ascii="宋体" w:eastAsia="宋体" w:hAnsi="宋体" w:cs="宋体" w:hint="eastAsia"/>
          <w:color w:val="000000" w:themeColor="text1"/>
          <w:kern w:val="0"/>
          <w:sz w:val="24"/>
          <w:szCs w:val="24"/>
        </w:rPr>
        <w:t>□竞争性谈判  □询价     □单一来源  □竞争性</w:t>
      </w:r>
      <w:r w:rsidRPr="00C505F1">
        <w:rPr>
          <w:rFonts w:ascii="宋体" w:eastAsia="宋体" w:hAnsi="宋体" w:cs="宋体"/>
          <w:color w:val="000000" w:themeColor="text1"/>
          <w:kern w:val="0"/>
          <w:sz w:val="24"/>
          <w:szCs w:val="24"/>
        </w:rPr>
        <w:t>磋商</w:t>
      </w:r>
    </w:p>
    <w:p w14:paraId="431775AD"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（三）本项目是否单位自行组织采购：否</w:t>
      </w:r>
    </w:p>
    <w:p w14:paraId="760A541F"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rFonts w:ascii="宋体" w:eastAsia="宋体" w:hAnsi="宋体" w:cs="宋体" w:hint="eastAsia"/>
          <w:color w:val="000000" w:themeColor="text1"/>
          <w:kern w:val="0"/>
          <w:sz w:val="24"/>
          <w:szCs w:val="24"/>
        </w:rPr>
        <w:t>（四）采购包划分</w:t>
      </w:r>
      <w:r w:rsidRPr="00C505F1">
        <w:rPr>
          <w:rFonts w:hint="eastAsia"/>
          <w:color w:val="000000" w:themeColor="text1"/>
        </w:rPr>
        <w:t>：</w:t>
      </w:r>
      <w:r w:rsidRPr="00C505F1">
        <w:rPr>
          <w:rFonts w:hint="eastAsia"/>
          <w:color w:val="000000" w:themeColor="text1"/>
          <w:sz w:val="24"/>
        </w:rPr>
        <w:t>不分包采购</w:t>
      </w:r>
    </w:p>
    <w:p w14:paraId="054A2725" w14:textId="77777777" w:rsidR="00FE33B7" w:rsidRPr="00C505F1" w:rsidRDefault="00F242C6" w:rsidP="00F242C6">
      <w:pPr>
        <w:widowControl/>
        <w:shd w:val="clear" w:color="auto" w:fill="FFFFFF"/>
        <w:spacing w:line="480" w:lineRule="auto"/>
        <w:ind w:firstLine="420"/>
        <w:rPr>
          <w:color w:val="000000" w:themeColor="text1"/>
          <w:sz w:val="24"/>
        </w:rPr>
      </w:pPr>
      <w:r w:rsidRPr="00C505F1">
        <w:rPr>
          <w:rFonts w:hint="eastAsia"/>
          <w:color w:val="000000" w:themeColor="text1"/>
          <w:sz w:val="24"/>
        </w:rPr>
        <w:t>包</w:t>
      </w:r>
      <w:r w:rsidRPr="00C505F1">
        <w:rPr>
          <w:color w:val="000000" w:themeColor="text1"/>
          <w:sz w:val="24"/>
        </w:rPr>
        <w:t>名称：</w:t>
      </w:r>
      <w:r w:rsidR="00A6056E" w:rsidRPr="00C505F1">
        <w:rPr>
          <w:rFonts w:ascii="宋体" w:eastAsia="宋体" w:hAnsi="宋体" w:cs="宋体" w:hint="eastAsia"/>
          <w:color w:val="000000" w:themeColor="text1"/>
          <w:kern w:val="0"/>
          <w:sz w:val="24"/>
          <w:szCs w:val="24"/>
        </w:rPr>
        <w:t>量化金融投资实训实验室</w:t>
      </w:r>
    </w:p>
    <w:p w14:paraId="08CC6FEA"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color w:val="000000" w:themeColor="text1"/>
          <w:sz w:val="24"/>
        </w:rPr>
        <w:t>限价</w:t>
      </w:r>
      <w:r w:rsidRPr="00C505F1">
        <w:rPr>
          <w:rFonts w:hint="eastAsia"/>
          <w:color w:val="000000" w:themeColor="text1"/>
          <w:sz w:val="24"/>
        </w:rPr>
        <w:t>（元）</w:t>
      </w:r>
      <w:r w:rsidRPr="00C505F1">
        <w:rPr>
          <w:color w:val="000000" w:themeColor="text1"/>
          <w:sz w:val="24"/>
        </w:rPr>
        <w:t>：</w:t>
      </w:r>
      <w:r w:rsidR="00FE33B7" w:rsidRPr="00C505F1">
        <w:rPr>
          <w:rFonts w:hint="eastAsia"/>
          <w:color w:val="000000" w:themeColor="text1"/>
          <w:sz w:val="24"/>
        </w:rPr>
        <w:t>30</w:t>
      </w:r>
      <w:r w:rsidR="00FE33B7" w:rsidRPr="00C505F1">
        <w:rPr>
          <w:rFonts w:hint="eastAsia"/>
          <w:color w:val="000000" w:themeColor="text1"/>
          <w:sz w:val="24"/>
        </w:rPr>
        <w:t>万元</w:t>
      </w:r>
    </w:p>
    <w:p w14:paraId="25EE23B3"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rFonts w:hint="eastAsia"/>
          <w:color w:val="000000" w:themeColor="text1"/>
          <w:sz w:val="24"/>
        </w:rPr>
        <w:t>定价方式：</w:t>
      </w:r>
      <w:r w:rsidR="0028095F" w:rsidRPr="00C505F1">
        <w:rPr>
          <w:rFonts w:ascii="宋体" w:eastAsia="宋体" w:hAnsi="宋体" w:cs="宋体" w:hint="eastAsia"/>
          <w:color w:val="000000" w:themeColor="text1"/>
          <w:kern w:val="0"/>
          <w:sz w:val="24"/>
          <w:szCs w:val="24"/>
        </w:rPr>
        <w:sym w:font="Wingdings" w:char="F0FE"/>
      </w:r>
      <w:r w:rsidRPr="00C505F1">
        <w:rPr>
          <w:rFonts w:hint="eastAsia"/>
          <w:color w:val="000000" w:themeColor="text1"/>
          <w:sz w:val="24"/>
        </w:rPr>
        <w:t>固定总价</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固定单价</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其他（</w:t>
      </w:r>
      <w:r w:rsidRPr="00C505F1">
        <w:rPr>
          <w:color w:val="000000" w:themeColor="text1"/>
          <w:sz w:val="24"/>
        </w:rPr>
        <w:t>定价方式名称：</w:t>
      </w:r>
      <w:r w:rsidRPr="00C505F1">
        <w:rPr>
          <w:rFonts w:hint="eastAsia"/>
          <w:color w:val="000000" w:themeColor="text1"/>
          <w:sz w:val="24"/>
        </w:rPr>
        <w:t>）</w:t>
      </w:r>
    </w:p>
    <w:p w14:paraId="3BDC4CA4"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rFonts w:hint="eastAsia"/>
          <w:color w:val="000000" w:themeColor="text1"/>
          <w:sz w:val="24"/>
        </w:rPr>
        <w:t>品目信息</w:t>
      </w:r>
      <w:r w:rsidR="00F67A79" w:rsidRPr="00C505F1">
        <w:rPr>
          <w:rFonts w:hint="eastAsia"/>
          <w:color w:val="000000" w:themeColor="text1"/>
          <w:sz w:val="24"/>
        </w:rPr>
        <w:t>一</w:t>
      </w:r>
    </w:p>
    <w:p w14:paraId="0D74F56A" w14:textId="77777777" w:rsidR="00FE33B7" w:rsidRPr="00C505F1" w:rsidRDefault="00F242C6"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标的名称：</w:t>
      </w:r>
      <w:r w:rsidR="00A6056E" w:rsidRPr="00C505F1">
        <w:rPr>
          <w:rFonts w:ascii="宋体" w:eastAsia="宋体" w:hAnsi="宋体" w:cs="宋体" w:hint="eastAsia"/>
          <w:color w:val="000000" w:themeColor="text1"/>
          <w:kern w:val="0"/>
          <w:sz w:val="24"/>
          <w:szCs w:val="24"/>
        </w:rPr>
        <w:t>量化金融投资实训实验室</w:t>
      </w:r>
    </w:p>
    <w:p w14:paraId="5AF7A212" w14:textId="77777777" w:rsidR="00FE33B7" w:rsidRPr="00C505F1" w:rsidRDefault="00F242C6"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计量单位</w:t>
      </w:r>
      <w:r w:rsidRPr="00C505F1">
        <w:rPr>
          <w:color w:val="000000" w:themeColor="text1"/>
          <w:sz w:val="24"/>
        </w:rPr>
        <w:t>：</w:t>
      </w:r>
      <w:r w:rsidR="00A6056E" w:rsidRPr="00C505F1">
        <w:rPr>
          <w:rFonts w:hint="eastAsia"/>
          <w:color w:val="000000" w:themeColor="text1"/>
          <w:sz w:val="24"/>
        </w:rPr>
        <w:t>一份</w:t>
      </w:r>
    </w:p>
    <w:p w14:paraId="69118014" w14:textId="77777777" w:rsidR="00F67A79"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数量：</w:t>
      </w:r>
      <w:r w:rsidR="00FE33B7" w:rsidRPr="00C505F1">
        <w:rPr>
          <w:rFonts w:hint="eastAsia"/>
          <w:color w:val="000000" w:themeColor="text1"/>
          <w:sz w:val="24"/>
        </w:rPr>
        <w:t>1</w:t>
      </w:r>
    </w:p>
    <w:p w14:paraId="5F6B5C8D" w14:textId="77777777" w:rsidR="00A6056E"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单价（元）</w:t>
      </w:r>
      <w:r w:rsidRPr="00C505F1">
        <w:rPr>
          <w:color w:val="000000" w:themeColor="text1"/>
          <w:sz w:val="24"/>
        </w:rPr>
        <w:t>：</w:t>
      </w:r>
      <w:r w:rsidR="00A6056E" w:rsidRPr="00C505F1">
        <w:rPr>
          <w:rFonts w:hint="eastAsia"/>
          <w:color w:val="000000" w:themeColor="text1"/>
          <w:sz w:val="24"/>
        </w:rPr>
        <w:t>300000</w:t>
      </w:r>
      <w:r w:rsidR="00A6056E" w:rsidRPr="00C505F1">
        <w:rPr>
          <w:rFonts w:hint="eastAsia"/>
          <w:color w:val="000000" w:themeColor="text1"/>
          <w:sz w:val="24"/>
        </w:rPr>
        <w:t>元</w:t>
      </w:r>
    </w:p>
    <w:p w14:paraId="34CA6C88" w14:textId="77777777" w:rsidR="00F67A79"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该品目预算</w:t>
      </w:r>
      <w:r w:rsidRPr="00C505F1">
        <w:rPr>
          <w:rFonts w:hint="eastAsia"/>
          <w:color w:val="000000" w:themeColor="text1"/>
          <w:sz w:val="24"/>
        </w:rPr>
        <w:t>(</w:t>
      </w:r>
      <w:r w:rsidRPr="00C505F1">
        <w:rPr>
          <w:rFonts w:hint="eastAsia"/>
          <w:color w:val="000000" w:themeColor="text1"/>
          <w:sz w:val="24"/>
        </w:rPr>
        <w:t>元</w:t>
      </w:r>
      <w:r w:rsidRPr="00C505F1">
        <w:rPr>
          <w:rFonts w:hint="eastAsia"/>
          <w:color w:val="000000" w:themeColor="text1"/>
          <w:sz w:val="24"/>
        </w:rPr>
        <w:t>)</w:t>
      </w:r>
      <w:r w:rsidRPr="00C505F1">
        <w:rPr>
          <w:rFonts w:hint="eastAsia"/>
          <w:color w:val="000000" w:themeColor="text1"/>
          <w:sz w:val="24"/>
        </w:rPr>
        <w:t>：</w:t>
      </w:r>
      <w:r w:rsidR="00FE33B7" w:rsidRPr="00C505F1">
        <w:rPr>
          <w:rFonts w:hint="eastAsia"/>
          <w:color w:val="000000" w:themeColor="text1"/>
          <w:sz w:val="24"/>
        </w:rPr>
        <w:t>30</w:t>
      </w:r>
      <w:r w:rsidR="00A6056E" w:rsidRPr="00C505F1">
        <w:rPr>
          <w:rFonts w:hint="eastAsia"/>
          <w:color w:val="000000" w:themeColor="text1"/>
          <w:sz w:val="24"/>
        </w:rPr>
        <w:t>万元</w:t>
      </w:r>
    </w:p>
    <w:p w14:paraId="54B2790B"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rFonts w:hint="eastAsia"/>
          <w:color w:val="000000" w:themeColor="text1"/>
          <w:sz w:val="24"/>
        </w:rPr>
        <w:lastRenderedPageBreak/>
        <w:t>所属</w:t>
      </w:r>
      <w:r w:rsidRPr="00C505F1">
        <w:rPr>
          <w:color w:val="000000" w:themeColor="text1"/>
          <w:sz w:val="24"/>
        </w:rPr>
        <w:t>行业：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 xml:space="preserve">农、林、牧、渔业　　</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工业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建筑业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批发业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零售业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交通运输业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仓储业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邮政业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住宿业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餐饮业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信息传输业</w:t>
      </w:r>
      <w:r w:rsidR="00FE33B7" w:rsidRPr="00C505F1">
        <w:rPr>
          <w:rFonts w:ascii="宋体" w:eastAsia="宋体" w:hAnsi="宋体" w:cs="宋体" w:hint="eastAsia"/>
          <w:color w:val="000000" w:themeColor="text1"/>
          <w:kern w:val="0"/>
          <w:sz w:val="24"/>
          <w:szCs w:val="24"/>
        </w:rPr>
        <w:sym w:font="Wingdings" w:char="F0FE"/>
      </w:r>
      <w:r w:rsidRPr="00C505F1">
        <w:rPr>
          <w:rFonts w:hint="eastAsia"/>
          <w:color w:val="000000" w:themeColor="text1"/>
          <w:sz w:val="24"/>
        </w:rPr>
        <w:t>软件和信息技术服务业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房地产开发经营</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物业管理</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租赁和商务服务业</w:t>
      </w:r>
      <w:r w:rsidRPr="00C505F1">
        <w:rPr>
          <w:rFonts w:ascii="宋体" w:eastAsia="宋体" w:hAnsi="宋体" w:cs="宋体" w:hint="eastAsia"/>
          <w:color w:val="000000" w:themeColor="text1"/>
          <w:kern w:val="0"/>
          <w:sz w:val="24"/>
          <w:szCs w:val="24"/>
        </w:rPr>
        <w:t>□</w:t>
      </w:r>
      <w:r w:rsidRPr="00C505F1">
        <w:rPr>
          <w:rFonts w:hint="eastAsia"/>
          <w:color w:val="000000" w:themeColor="text1"/>
          <w:sz w:val="24"/>
        </w:rPr>
        <w:t>其他未列明行业</w:t>
      </w:r>
    </w:p>
    <w:p w14:paraId="5DDA7A74"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hint="eastAsia"/>
          <w:color w:val="000000" w:themeColor="text1"/>
          <w:sz w:val="24"/>
        </w:rPr>
        <w:t>节能</w:t>
      </w:r>
      <w:r w:rsidRPr="00C505F1">
        <w:rPr>
          <w:color w:val="000000" w:themeColor="text1"/>
          <w:sz w:val="24"/>
        </w:rPr>
        <w:t>：</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 xml:space="preserve">是   □否            </w:t>
      </w:r>
      <w:r w:rsidRPr="00C505F1">
        <w:rPr>
          <w:rFonts w:hint="eastAsia"/>
          <w:color w:val="000000" w:themeColor="text1"/>
          <w:sz w:val="24"/>
        </w:rPr>
        <w:t>环保</w:t>
      </w:r>
      <w:r w:rsidRPr="00C505F1">
        <w:rPr>
          <w:color w:val="000000" w:themeColor="text1"/>
          <w:sz w:val="24"/>
        </w:rPr>
        <w:t>：</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是   □否</w:t>
      </w:r>
    </w:p>
    <w:p w14:paraId="21989DB7" w14:textId="77777777" w:rsidR="00C6668D" w:rsidRPr="00C505F1" w:rsidRDefault="00C6668D"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属于</w:t>
      </w:r>
      <w:r w:rsidRPr="00C505F1">
        <w:rPr>
          <w:rFonts w:ascii="宋体" w:eastAsia="宋体" w:hAnsi="宋体" w:cs="宋体"/>
          <w:color w:val="000000" w:themeColor="text1"/>
          <w:kern w:val="0"/>
          <w:sz w:val="24"/>
          <w:szCs w:val="24"/>
        </w:rPr>
        <w:t>核心产品：</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是   □否</w:t>
      </w:r>
    </w:p>
    <w:p w14:paraId="76E74CB2" w14:textId="77777777" w:rsidR="00F242C6" w:rsidRPr="00C505F1" w:rsidRDefault="00F242C6" w:rsidP="00F242C6">
      <w:pPr>
        <w:widowControl/>
        <w:shd w:val="clear" w:color="auto" w:fill="FFFFFF"/>
        <w:spacing w:line="480" w:lineRule="auto"/>
        <w:ind w:firstLine="420"/>
        <w:rPr>
          <w:color w:val="000000" w:themeColor="text1"/>
          <w:sz w:val="24"/>
        </w:rPr>
      </w:pPr>
      <w:r w:rsidRPr="00C505F1">
        <w:rPr>
          <w:rFonts w:ascii="宋体" w:eastAsia="宋体" w:hAnsi="宋体" w:cs="宋体" w:hint="eastAsia"/>
          <w:color w:val="000000" w:themeColor="text1"/>
          <w:kern w:val="0"/>
          <w:sz w:val="24"/>
          <w:szCs w:val="24"/>
        </w:rPr>
        <w:t>功能和质量要求 ：</w:t>
      </w:r>
    </w:p>
    <w:p w14:paraId="227632FD" w14:textId="77777777" w:rsidR="00887AFB" w:rsidRPr="00C505F1" w:rsidRDefault="00887AFB" w:rsidP="00887AFB">
      <w:pPr>
        <w:ind w:firstLineChars="202" w:firstLine="424"/>
        <w:rPr>
          <w:color w:val="000000" w:themeColor="text1"/>
        </w:rPr>
      </w:pPr>
      <w:r w:rsidRPr="00C505F1">
        <w:rPr>
          <w:rFonts w:hint="eastAsia"/>
          <w:color w:val="000000" w:themeColor="text1"/>
        </w:rPr>
        <w:t>量化投资平台可以为学生提供实操及数据处理平台，对量化选股、量化择时、统计套利、大数据处理、人工智能选股、算法交易、资产配置、风险控制等提供实操环境，让学生理论与实践相结合，达到金融科技培养目标。</w:t>
      </w:r>
    </w:p>
    <w:p w14:paraId="2B8EE429" w14:textId="77777777" w:rsidR="00F67A79"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品目信息二（如有，请</w:t>
      </w:r>
      <w:r w:rsidRPr="00C505F1">
        <w:rPr>
          <w:color w:val="000000" w:themeColor="text1"/>
          <w:sz w:val="24"/>
        </w:rPr>
        <w:t>复制</w:t>
      </w:r>
      <w:r w:rsidRPr="00C505F1">
        <w:rPr>
          <w:rFonts w:hint="eastAsia"/>
          <w:color w:val="000000" w:themeColor="text1"/>
          <w:sz w:val="24"/>
        </w:rPr>
        <w:t>品目信息一的</w:t>
      </w:r>
      <w:r w:rsidRPr="00C505F1">
        <w:rPr>
          <w:color w:val="000000" w:themeColor="text1"/>
          <w:sz w:val="24"/>
        </w:rPr>
        <w:t>填</w:t>
      </w:r>
      <w:r w:rsidR="00724B9D" w:rsidRPr="00C505F1">
        <w:rPr>
          <w:rFonts w:hint="eastAsia"/>
          <w:color w:val="000000" w:themeColor="text1"/>
          <w:sz w:val="24"/>
        </w:rPr>
        <w:t>写</w:t>
      </w:r>
      <w:r w:rsidRPr="00C505F1">
        <w:rPr>
          <w:color w:val="000000" w:themeColor="text1"/>
          <w:sz w:val="24"/>
        </w:rPr>
        <w:t>内容</w:t>
      </w:r>
      <w:r w:rsidRPr="00C505F1">
        <w:rPr>
          <w:rFonts w:hint="eastAsia"/>
          <w:color w:val="000000" w:themeColor="text1"/>
          <w:sz w:val="24"/>
        </w:rPr>
        <w:t>）</w:t>
      </w:r>
    </w:p>
    <w:p w14:paraId="23D3C0FA" w14:textId="77777777" w:rsidR="00F67A79"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品目信息三（如有，请</w:t>
      </w:r>
      <w:r w:rsidRPr="00C505F1">
        <w:rPr>
          <w:color w:val="000000" w:themeColor="text1"/>
          <w:sz w:val="24"/>
        </w:rPr>
        <w:t>复制</w:t>
      </w:r>
      <w:r w:rsidRPr="00C505F1">
        <w:rPr>
          <w:rFonts w:hint="eastAsia"/>
          <w:color w:val="000000" w:themeColor="text1"/>
          <w:sz w:val="24"/>
        </w:rPr>
        <w:t>品目信息一的</w:t>
      </w:r>
      <w:r w:rsidRPr="00C505F1">
        <w:rPr>
          <w:color w:val="000000" w:themeColor="text1"/>
          <w:sz w:val="24"/>
        </w:rPr>
        <w:t>填</w:t>
      </w:r>
      <w:r w:rsidR="00724B9D" w:rsidRPr="00C505F1">
        <w:rPr>
          <w:rFonts w:hint="eastAsia"/>
          <w:color w:val="000000" w:themeColor="text1"/>
          <w:sz w:val="24"/>
        </w:rPr>
        <w:t>写</w:t>
      </w:r>
      <w:r w:rsidRPr="00C505F1">
        <w:rPr>
          <w:color w:val="000000" w:themeColor="text1"/>
          <w:sz w:val="24"/>
        </w:rPr>
        <w:t>内容</w:t>
      </w:r>
      <w:r w:rsidRPr="00C505F1">
        <w:rPr>
          <w:rFonts w:hint="eastAsia"/>
          <w:color w:val="000000" w:themeColor="text1"/>
          <w:sz w:val="24"/>
        </w:rPr>
        <w:t>）</w:t>
      </w:r>
    </w:p>
    <w:p w14:paraId="0D9F069F" w14:textId="77777777" w:rsidR="00F67A79" w:rsidRPr="00C505F1" w:rsidRDefault="00F67A79"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w:t>
      </w:r>
      <w:bookmarkStart w:id="0" w:name="_GoBack"/>
      <w:bookmarkEnd w:id="0"/>
    </w:p>
    <w:p w14:paraId="28CDC666" w14:textId="77777777" w:rsidR="006B2DCA" w:rsidRPr="00C505F1" w:rsidRDefault="006B2DCA" w:rsidP="00F67A79">
      <w:pPr>
        <w:widowControl/>
        <w:shd w:val="clear" w:color="auto" w:fill="FFFFFF"/>
        <w:spacing w:line="480" w:lineRule="auto"/>
        <w:ind w:firstLine="420"/>
        <w:rPr>
          <w:color w:val="000000" w:themeColor="text1"/>
          <w:sz w:val="24"/>
        </w:rPr>
      </w:pPr>
      <w:r w:rsidRPr="00C505F1">
        <w:rPr>
          <w:rFonts w:hint="eastAsia"/>
          <w:color w:val="000000" w:themeColor="text1"/>
          <w:sz w:val="24"/>
        </w:rPr>
        <w:t>注：如有</w:t>
      </w:r>
      <w:r w:rsidRPr="00C505F1">
        <w:rPr>
          <w:color w:val="000000" w:themeColor="text1"/>
          <w:sz w:val="24"/>
        </w:rPr>
        <w:t>多个</w:t>
      </w:r>
      <w:r w:rsidRPr="00C505F1">
        <w:rPr>
          <w:rFonts w:hint="eastAsia"/>
          <w:color w:val="000000" w:themeColor="text1"/>
          <w:sz w:val="24"/>
        </w:rPr>
        <w:t>标的，各</w:t>
      </w:r>
      <w:r w:rsidRPr="00C505F1">
        <w:rPr>
          <w:color w:val="000000" w:themeColor="text1"/>
          <w:sz w:val="24"/>
        </w:rPr>
        <w:t>标的品目</w:t>
      </w:r>
      <w:r w:rsidRPr="00C505F1">
        <w:rPr>
          <w:rFonts w:hint="eastAsia"/>
          <w:color w:val="000000" w:themeColor="text1"/>
          <w:sz w:val="24"/>
        </w:rPr>
        <w:t>预算相加</w:t>
      </w:r>
      <w:r w:rsidRPr="00C505F1">
        <w:rPr>
          <w:color w:val="000000" w:themeColor="text1"/>
          <w:sz w:val="24"/>
        </w:rPr>
        <w:t>应等于</w:t>
      </w:r>
      <w:r w:rsidRPr="00C505F1">
        <w:rPr>
          <w:rFonts w:hint="eastAsia"/>
          <w:color w:val="000000" w:themeColor="text1"/>
          <w:sz w:val="24"/>
        </w:rPr>
        <w:t>该</w:t>
      </w:r>
      <w:r w:rsidRPr="00C505F1">
        <w:rPr>
          <w:color w:val="000000" w:themeColor="text1"/>
          <w:sz w:val="24"/>
        </w:rPr>
        <w:t>包</w:t>
      </w:r>
      <w:r w:rsidRPr="00C505F1">
        <w:rPr>
          <w:rFonts w:hint="eastAsia"/>
          <w:color w:val="000000" w:themeColor="text1"/>
          <w:sz w:val="24"/>
        </w:rPr>
        <w:t>总预算（最高</w:t>
      </w:r>
      <w:r w:rsidRPr="00C505F1">
        <w:rPr>
          <w:color w:val="000000" w:themeColor="text1"/>
          <w:sz w:val="24"/>
        </w:rPr>
        <w:t>限价</w:t>
      </w:r>
      <w:r w:rsidRPr="00C505F1">
        <w:rPr>
          <w:rFonts w:hint="eastAsia"/>
          <w:color w:val="000000" w:themeColor="text1"/>
          <w:sz w:val="24"/>
        </w:rPr>
        <w:t>）。</w:t>
      </w:r>
    </w:p>
    <w:p w14:paraId="7940F937"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（五）执行政府采购促进中小企业发展的相关政策</w:t>
      </w:r>
    </w:p>
    <w:p w14:paraId="4CA59BBB"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1.□专门面向中小企业采购 </w:t>
      </w:r>
      <w:r w:rsidR="0028095F"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不专门面向中小企业采购</w:t>
      </w:r>
    </w:p>
    <w:p w14:paraId="08542C61"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面向的企业规模：□中小企业 □小微企业</w:t>
      </w:r>
    </w:p>
    <w:p w14:paraId="203737BE" w14:textId="77777777" w:rsidR="00F242C6" w:rsidRPr="00C505F1" w:rsidRDefault="00F242C6" w:rsidP="00F242C6">
      <w:pPr>
        <w:widowControl/>
        <w:shd w:val="clear" w:color="auto" w:fill="FFFFFF"/>
        <w:spacing w:line="480" w:lineRule="auto"/>
        <w:ind w:leftChars="150" w:left="315" w:firstLineChars="200" w:firstLine="48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预留形式：□项目整体预留  □设置专门采购包  □以联合体形式参加  □要求合同分包</w:t>
      </w:r>
    </w:p>
    <w:p w14:paraId="016237D6"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预留比例：    %</w:t>
      </w:r>
    </w:p>
    <w:p w14:paraId="3004CEFB" w14:textId="77777777" w:rsidR="00F242C6" w:rsidRPr="00C505F1" w:rsidRDefault="00F242C6" w:rsidP="00F242C6">
      <w:pPr>
        <w:widowControl/>
        <w:shd w:val="clear" w:color="auto" w:fill="FFFFFF"/>
        <w:spacing w:line="480" w:lineRule="auto"/>
        <w:ind w:firstLineChars="350"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不专门面向的原因：</w:t>
      </w:r>
    </w:p>
    <w:p w14:paraId="43853C8A"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□法律法规和国家有关政策明确规定优先或者应当面向事业单位、社会组织等非企业主体采购的</w:t>
      </w:r>
    </w:p>
    <w:p w14:paraId="697058CD" w14:textId="77777777" w:rsidR="00F242C6" w:rsidRPr="00C505F1" w:rsidRDefault="00FE33B7"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sym w:font="Wingdings" w:char="F0FE"/>
      </w:r>
      <w:r w:rsidR="00F242C6" w:rsidRPr="00C505F1">
        <w:rPr>
          <w:rFonts w:ascii="宋体" w:eastAsia="宋体" w:hAnsi="宋体" w:cs="宋体" w:hint="eastAsia"/>
          <w:color w:val="000000" w:themeColor="text1"/>
          <w:kern w:val="0"/>
          <w:sz w:val="24"/>
          <w:szCs w:val="24"/>
        </w:rPr>
        <w:t>因确需使用不可替代的专利、专有技术，基础设施限制，或者提供特定公共服务等原因，只能从中小企业之外的供应商处采购的</w:t>
      </w:r>
    </w:p>
    <w:p w14:paraId="160BB0C1"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□按照本办法规定预留采购份额无法确保充分供应、充分竞争，或者存在可能影响政府采购目标实现的情形</w:t>
      </w:r>
    </w:p>
    <w:p w14:paraId="59888E64"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□框架协议采购项目</w:t>
      </w:r>
    </w:p>
    <w:p w14:paraId="66CB6798"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□省级以上人民政府财政部门规定的其他情形</w:t>
      </w:r>
    </w:p>
    <w:p w14:paraId="2452272F"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i/>
          <w:iCs/>
          <w:color w:val="000000" w:themeColor="text1"/>
          <w:kern w:val="0"/>
          <w:sz w:val="24"/>
          <w:szCs w:val="24"/>
        </w:rPr>
        <w:t>注：监狱企业和残疾人福利单位视同小微企业。</w:t>
      </w:r>
    </w:p>
    <w:p w14:paraId="7EB5FE4D"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（六）是否采购环境标识产品：是□否</w:t>
      </w:r>
      <w:r w:rsidR="0028095F" w:rsidRPr="00C505F1">
        <w:rPr>
          <w:rFonts w:ascii="宋体" w:eastAsia="宋体" w:hAnsi="宋体" w:cs="宋体" w:hint="eastAsia"/>
          <w:color w:val="000000" w:themeColor="text1"/>
          <w:kern w:val="0"/>
          <w:sz w:val="24"/>
          <w:szCs w:val="24"/>
        </w:rPr>
        <w:sym w:font="Wingdings" w:char="F0FE"/>
      </w:r>
    </w:p>
    <w:p w14:paraId="26E9D413"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（七）是否采购节能产品：是□否</w:t>
      </w:r>
      <w:r w:rsidR="0028095F" w:rsidRPr="00C505F1">
        <w:rPr>
          <w:rFonts w:ascii="宋体" w:eastAsia="宋体" w:hAnsi="宋体" w:cs="宋体" w:hint="eastAsia"/>
          <w:color w:val="000000" w:themeColor="text1"/>
          <w:kern w:val="0"/>
          <w:sz w:val="24"/>
          <w:szCs w:val="24"/>
        </w:rPr>
        <w:sym w:font="Wingdings" w:char="F0FE"/>
      </w:r>
    </w:p>
    <w:p w14:paraId="7379995E"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（八）项目的采购标的是否包含进口产品：是□否</w:t>
      </w:r>
      <w:r w:rsidR="0028095F" w:rsidRPr="00C505F1">
        <w:rPr>
          <w:rFonts w:ascii="宋体" w:eastAsia="宋体" w:hAnsi="宋体" w:cs="宋体" w:hint="eastAsia"/>
          <w:color w:val="000000" w:themeColor="text1"/>
          <w:kern w:val="0"/>
          <w:sz w:val="24"/>
          <w:szCs w:val="24"/>
        </w:rPr>
        <w:sym w:font="Wingdings" w:char="F0FE"/>
      </w:r>
    </w:p>
    <w:p w14:paraId="1AFD9B65" w14:textId="77777777" w:rsidR="00F242C6" w:rsidRPr="00C505F1" w:rsidRDefault="00F242C6" w:rsidP="00F242C6">
      <w:pPr>
        <w:ind w:firstLineChars="200" w:firstLine="48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（九）采购标的是否属于政府购买服务：是□（填以下信息） 否</w:t>
      </w:r>
      <w:r w:rsidR="00C6668D" w:rsidRPr="00C505F1">
        <w:rPr>
          <w:rFonts w:ascii="宋体" w:eastAsia="宋体" w:hAnsi="宋体" w:cs="宋体" w:hint="eastAsia"/>
          <w:color w:val="000000" w:themeColor="text1"/>
          <w:kern w:val="0"/>
          <w:sz w:val="24"/>
          <w:szCs w:val="24"/>
        </w:rPr>
        <w:sym w:font="Wingdings" w:char="F0FE"/>
      </w:r>
    </w:p>
    <w:p w14:paraId="0E3F2911" w14:textId="77777777" w:rsidR="00F242C6" w:rsidRPr="00C505F1" w:rsidRDefault="00F242C6" w:rsidP="00F242C6">
      <w:pPr>
        <w:ind w:firstLineChars="250" w:firstLine="60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政府购买服务的分类：□政府履职所需辅助性服务 □政府向社会公众提供的公共服务</w:t>
      </w:r>
    </w:p>
    <w:p w14:paraId="28172D92"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（十）是否属于政务信息系统项目：是□否</w:t>
      </w:r>
      <w:r w:rsidR="00C6668D" w:rsidRPr="00C505F1">
        <w:rPr>
          <w:rFonts w:ascii="宋体" w:eastAsia="宋体" w:hAnsi="宋体" w:cs="宋体" w:hint="eastAsia"/>
          <w:color w:val="000000" w:themeColor="text1"/>
          <w:kern w:val="0"/>
          <w:sz w:val="24"/>
          <w:szCs w:val="24"/>
        </w:rPr>
        <w:sym w:font="Wingdings" w:char="F0FE"/>
      </w:r>
    </w:p>
    <w:p w14:paraId="1C3BFCF4"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（十一）是否属于高校、科研院所的科研仪器设备采购：是□否</w:t>
      </w:r>
      <w:r w:rsidR="00C6668D" w:rsidRPr="00C505F1">
        <w:rPr>
          <w:rFonts w:ascii="宋体" w:eastAsia="宋体" w:hAnsi="宋体" w:cs="宋体" w:hint="eastAsia"/>
          <w:color w:val="000000" w:themeColor="text1"/>
          <w:kern w:val="0"/>
          <w:sz w:val="24"/>
          <w:szCs w:val="24"/>
        </w:rPr>
        <w:sym w:font="Wingdings" w:char="F0FE"/>
      </w:r>
    </w:p>
    <w:p w14:paraId="4463D7FC"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（十二）是否属于PPP项目：是□否</w:t>
      </w:r>
      <w:r w:rsidR="00C6668D" w:rsidRPr="00C505F1">
        <w:rPr>
          <w:rFonts w:ascii="宋体" w:eastAsia="宋体" w:hAnsi="宋体" w:cs="宋体" w:hint="eastAsia"/>
          <w:color w:val="000000" w:themeColor="text1"/>
          <w:kern w:val="0"/>
          <w:sz w:val="24"/>
          <w:szCs w:val="24"/>
        </w:rPr>
        <w:sym w:font="Wingdings" w:char="F0FE"/>
      </w:r>
    </w:p>
    <w:p w14:paraId="4561B2FE" w14:textId="77777777" w:rsidR="00F242C6" w:rsidRPr="00C505F1"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505F1">
        <w:rPr>
          <w:rFonts w:ascii="宋体" w:eastAsia="宋体" w:hAnsi="宋体" w:cs="宋体" w:hint="eastAsia"/>
          <w:b/>
          <w:bCs/>
          <w:color w:val="000000" w:themeColor="text1"/>
          <w:kern w:val="0"/>
          <w:sz w:val="27"/>
          <w:szCs w:val="27"/>
        </w:rPr>
        <w:t>四、项目需求及分包情况、采购标的</w:t>
      </w:r>
    </w:p>
    <w:p w14:paraId="501C88F3" w14:textId="77777777" w:rsidR="003170FE" w:rsidRPr="00C505F1" w:rsidRDefault="003170FE"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505F1">
        <w:rPr>
          <w:rFonts w:ascii="宋体" w:eastAsia="宋体" w:hAnsi="宋体" w:cs="宋体" w:hint="eastAsia"/>
          <w:bCs/>
          <w:color w:val="000000" w:themeColor="text1"/>
          <w:kern w:val="0"/>
          <w:sz w:val="24"/>
          <w:szCs w:val="24"/>
        </w:rPr>
        <w:t>供应商</w:t>
      </w:r>
      <w:r w:rsidRPr="00C505F1">
        <w:rPr>
          <w:rFonts w:ascii="宋体" w:eastAsia="宋体" w:hAnsi="宋体" w:cs="宋体"/>
          <w:bCs/>
          <w:color w:val="000000" w:themeColor="text1"/>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C505F1" w:rsidRPr="00C505F1" w14:paraId="75C38B64" w14:textId="77777777"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71BEA179" w14:textId="77777777" w:rsidR="00B54535" w:rsidRPr="00C505F1" w:rsidRDefault="00B54535" w:rsidP="003C3B12">
            <w:pPr>
              <w:widowControl/>
              <w:spacing w:line="360" w:lineRule="atLeast"/>
              <w:jc w:val="center"/>
              <w:rPr>
                <w:rFonts w:ascii="宋体" w:eastAsia="宋体" w:hAnsi="宋体" w:cs="宋体"/>
                <w:b/>
                <w:bCs/>
                <w:color w:val="000000" w:themeColor="text1"/>
                <w:kern w:val="0"/>
                <w:sz w:val="24"/>
                <w:szCs w:val="24"/>
              </w:rPr>
            </w:pPr>
            <w:r w:rsidRPr="00C505F1">
              <w:rPr>
                <w:rFonts w:ascii="宋体" w:eastAsia="宋体" w:hAnsi="宋体" w:cs="宋体" w:hint="eastAsia"/>
                <w:b/>
                <w:bCs/>
                <w:color w:val="000000" w:themeColor="text1"/>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39459EEF" w14:textId="77777777" w:rsidR="00B54535" w:rsidRPr="00C505F1" w:rsidRDefault="00B54535" w:rsidP="003C3B12">
            <w:pPr>
              <w:widowControl/>
              <w:spacing w:line="360" w:lineRule="atLeast"/>
              <w:jc w:val="center"/>
              <w:rPr>
                <w:rFonts w:ascii="宋体" w:eastAsia="宋体" w:hAnsi="宋体" w:cs="宋体"/>
                <w:b/>
                <w:bCs/>
                <w:color w:val="000000" w:themeColor="text1"/>
                <w:kern w:val="0"/>
                <w:sz w:val="24"/>
                <w:szCs w:val="24"/>
              </w:rPr>
            </w:pPr>
            <w:r w:rsidRPr="00C505F1">
              <w:rPr>
                <w:rFonts w:ascii="宋体" w:eastAsia="宋体" w:hAnsi="宋体" w:cs="宋体" w:hint="eastAsia"/>
                <w:b/>
                <w:bCs/>
                <w:color w:val="000000" w:themeColor="text1"/>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3EEF19F4" w14:textId="77777777" w:rsidR="00B54535" w:rsidRPr="00C505F1" w:rsidRDefault="00B54535" w:rsidP="003C3B12">
            <w:pPr>
              <w:widowControl/>
              <w:spacing w:line="360" w:lineRule="atLeast"/>
              <w:jc w:val="center"/>
              <w:rPr>
                <w:rFonts w:ascii="宋体" w:eastAsia="宋体" w:hAnsi="宋体" w:cs="宋体"/>
                <w:b/>
                <w:bCs/>
                <w:color w:val="000000" w:themeColor="text1"/>
                <w:kern w:val="0"/>
                <w:sz w:val="24"/>
                <w:szCs w:val="24"/>
              </w:rPr>
            </w:pPr>
            <w:r w:rsidRPr="00C505F1">
              <w:rPr>
                <w:rFonts w:ascii="宋体" w:eastAsia="宋体" w:hAnsi="宋体" w:cs="宋体" w:hint="eastAsia"/>
                <w:b/>
                <w:bCs/>
                <w:color w:val="000000" w:themeColor="text1"/>
                <w:kern w:val="0"/>
                <w:sz w:val="24"/>
                <w:szCs w:val="24"/>
              </w:rPr>
              <w:t>资格要求详细说明</w:t>
            </w:r>
          </w:p>
        </w:tc>
      </w:tr>
      <w:tr w:rsidR="00C505F1" w:rsidRPr="00C505F1" w14:paraId="2E460CAE"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9C76ECA"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2F23824"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160811D"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C505F1" w:rsidRPr="00C505F1" w14:paraId="451832CA"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612C34"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AE99B30"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EF3412D"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C505F1" w:rsidRPr="00C505F1" w14:paraId="30631F14"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C61483F"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1D830F"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639BF0D"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C505F1" w:rsidRPr="00C505F1" w14:paraId="1137FE16"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5AC156F"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5BF34FE"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360BCCD"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C505F1" w:rsidRPr="00C505F1" w14:paraId="15C7B278"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C1B3DE7"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C228B54"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447E923"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在行贿犯罪信息查询期限内，投标人及其现任法定代表人、主要负责人没有行贿犯罪记录的书面声明</w:t>
            </w:r>
            <w:r w:rsidRPr="00C505F1">
              <w:rPr>
                <w:rFonts w:ascii="宋体" w:eastAsia="宋体" w:hAnsi="宋体" w:cs="宋体" w:hint="eastAsia"/>
                <w:color w:val="000000" w:themeColor="text1"/>
                <w:kern w:val="0"/>
                <w:sz w:val="24"/>
                <w:szCs w:val="24"/>
              </w:rPr>
              <w:lastRenderedPageBreak/>
              <w:t>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C505F1" w:rsidRPr="00C505F1" w14:paraId="396DAF04"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9165566"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8D6FF8C"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16815D"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C505F1" w:rsidRPr="00C505F1" w14:paraId="2B41F0A7"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FE00B50"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11ED442"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C1936F"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投标文件加盖有投标人（法定名称）电子签章。【说明：无须提供证明材料，上传空白页即可，不对本项上传的材料作资格审查】</w:t>
            </w:r>
          </w:p>
        </w:tc>
      </w:tr>
      <w:tr w:rsidR="00C505F1" w:rsidRPr="00C505F1" w14:paraId="06DC1869"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BB9FCA7"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91E5F2B"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D35DFEB"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语言符合招标文件的要求。 【说明：投标人无须提供证明材料，上传空白页即可，不对本项上传的材料作资格审查】</w:t>
            </w:r>
          </w:p>
        </w:tc>
      </w:tr>
      <w:tr w:rsidR="00C505F1" w:rsidRPr="00C505F1" w14:paraId="6B11A572"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4A1260C"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53D7325"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775C02"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C505F1" w:rsidRPr="00C505F1" w14:paraId="312622D9" w14:textId="77777777"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F04F5C3"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54EA52"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0AE1346" w14:textId="77777777" w:rsidR="00B54535" w:rsidRPr="00C505F1" w:rsidRDefault="00B54535" w:rsidP="003C3B12">
            <w:pPr>
              <w:widowControl/>
              <w:wordWrap w:val="0"/>
              <w:spacing w:line="360" w:lineRule="atLeast"/>
              <w:jc w:val="left"/>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1F139E13" w14:textId="77777777" w:rsidR="00B54535" w:rsidRPr="00C505F1" w:rsidRDefault="00B54535" w:rsidP="00B54535">
      <w:pPr>
        <w:widowControl/>
        <w:shd w:val="clear" w:color="auto" w:fill="FFFFFF"/>
        <w:spacing w:line="480" w:lineRule="auto"/>
        <w:outlineLvl w:val="4"/>
        <w:rPr>
          <w:rFonts w:ascii="宋体" w:eastAsia="宋体" w:hAnsi="宋体" w:cs="宋体"/>
          <w:bCs/>
          <w:color w:val="000000" w:themeColor="text1"/>
          <w:kern w:val="0"/>
          <w:sz w:val="24"/>
          <w:szCs w:val="24"/>
        </w:rPr>
      </w:pPr>
    </w:p>
    <w:p w14:paraId="4EA40991" w14:textId="77777777" w:rsidR="00F242C6" w:rsidRPr="00C505F1"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505F1">
        <w:rPr>
          <w:rFonts w:ascii="宋体" w:eastAsia="宋体" w:hAnsi="宋体" w:cs="宋体" w:hint="eastAsia"/>
          <w:bCs/>
          <w:color w:val="000000" w:themeColor="text1"/>
          <w:kern w:val="0"/>
          <w:sz w:val="24"/>
          <w:szCs w:val="24"/>
        </w:rPr>
        <w:t>供应商特殊资格要求</w:t>
      </w:r>
      <w:r w:rsidR="003170FE" w:rsidRPr="00C505F1">
        <w:rPr>
          <w:rFonts w:ascii="宋体" w:eastAsia="宋体" w:hAnsi="宋体" w:cs="宋体" w:hint="eastAsia"/>
          <w:bCs/>
          <w:color w:val="000000" w:themeColor="text1"/>
          <w:kern w:val="0"/>
          <w:sz w:val="24"/>
          <w:szCs w:val="24"/>
        </w:rPr>
        <w:t>（如有）</w:t>
      </w:r>
      <w:r w:rsidRPr="00C505F1">
        <w:rPr>
          <w:rFonts w:ascii="宋体" w:eastAsia="宋体" w:hAnsi="宋体" w:cs="宋体" w:hint="eastAsia"/>
          <w:bCs/>
          <w:color w:val="000000" w:themeColor="text1"/>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C505F1" w:rsidRPr="00C505F1" w14:paraId="2BA362A6" w14:textId="77777777" w:rsidTr="008B50D6">
        <w:tc>
          <w:tcPr>
            <w:tcW w:w="709" w:type="dxa"/>
          </w:tcPr>
          <w:p w14:paraId="060FECE3" w14:textId="77777777" w:rsidR="00571B2F" w:rsidRPr="00C505F1" w:rsidRDefault="00571B2F" w:rsidP="00040773">
            <w:pPr>
              <w:widowControl/>
              <w:spacing w:line="480" w:lineRule="auto"/>
              <w:outlineLvl w:val="4"/>
              <w:rPr>
                <w:rFonts w:ascii="宋体" w:eastAsia="宋体" w:hAnsi="宋体" w:cs="宋体"/>
                <w:bCs/>
                <w:color w:val="000000" w:themeColor="text1"/>
                <w:kern w:val="0"/>
                <w:sz w:val="24"/>
                <w:szCs w:val="24"/>
              </w:rPr>
            </w:pPr>
            <w:r w:rsidRPr="00C505F1">
              <w:rPr>
                <w:rFonts w:ascii="宋体" w:eastAsia="宋体" w:hAnsi="宋体" w:cs="宋体"/>
                <w:b/>
                <w:bCs/>
                <w:color w:val="000000" w:themeColor="text1"/>
                <w:kern w:val="0"/>
                <w:sz w:val="24"/>
                <w:szCs w:val="24"/>
              </w:rPr>
              <w:t>序号</w:t>
            </w:r>
          </w:p>
        </w:tc>
        <w:tc>
          <w:tcPr>
            <w:tcW w:w="4678" w:type="dxa"/>
          </w:tcPr>
          <w:p w14:paraId="2BFF7D29" w14:textId="77777777" w:rsidR="00571B2F" w:rsidRPr="00C505F1" w:rsidRDefault="00571B2F" w:rsidP="00B54535">
            <w:pPr>
              <w:widowControl/>
              <w:spacing w:line="480" w:lineRule="auto"/>
              <w:jc w:val="center"/>
              <w:outlineLvl w:val="4"/>
              <w:rPr>
                <w:rFonts w:ascii="宋体" w:eastAsia="宋体" w:hAnsi="宋体" w:cs="宋体"/>
                <w:bCs/>
                <w:color w:val="000000" w:themeColor="text1"/>
                <w:kern w:val="0"/>
                <w:sz w:val="24"/>
                <w:szCs w:val="24"/>
              </w:rPr>
            </w:pPr>
            <w:r w:rsidRPr="00C505F1">
              <w:rPr>
                <w:rFonts w:ascii="宋体" w:eastAsia="宋体" w:hAnsi="宋体" w:cs="宋体"/>
                <w:b/>
                <w:bCs/>
                <w:color w:val="000000" w:themeColor="text1"/>
                <w:kern w:val="0"/>
                <w:sz w:val="24"/>
                <w:szCs w:val="24"/>
              </w:rPr>
              <w:t>资格要求名称</w:t>
            </w:r>
          </w:p>
        </w:tc>
        <w:tc>
          <w:tcPr>
            <w:tcW w:w="5528" w:type="dxa"/>
          </w:tcPr>
          <w:p w14:paraId="03714652" w14:textId="77777777" w:rsidR="00571B2F" w:rsidRPr="00C505F1" w:rsidRDefault="00571B2F" w:rsidP="00040773">
            <w:pPr>
              <w:widowControl/>
              <w:spacing w:line="480" w:lineRule="auto"/>
              <w:jc w:val="center"/>
              <w:outlineLvl w:val="4"/>
              <w:rPr>
                <w:rFonts w:ascii="宋体" w:eastAsia="宋体" w:hAnsi="宋体" w:cs="宋体"/>
                <w:bCs/>
                <w:color w:val="000000" w:themeColor="text1"/>
                <w:kern w:val="0"/>
                <w:sz w:val="24"/>
                <w:szCs w:val="24"/>
              </w:rPr>
            </w:pPr>
            <w:r w:rsidRPr="00C505F1">
              <w:rPr>
                <w:rFonts w:ascii="宋体" w:eastAsia="宋体" w:hAnsi="宋体" w:cs="宋体"/>
                <w:b/>
                <w:bCs/>
                <w:color w:val="000000" w:themeColor="text1"/>
                <w:kern w:val="0"/>
                <w:sz w:val="24"/>
                <w:szCs w:val="24"/>
              </w:rPr>
              <w:t>资格要求详细说明</w:t>
            </w:r>
          </w:p>
        </w:tc>
      </w:tr>
      <w:tr w:rsidR="00C505F1" w:rsidRPr="00C505F1" w14:paraId="71267DC7" w14:textId="77777777" w:rsidTr="008B50D6">
        <w:tc>
          <w:tcPr>
            <w:tcW w:w="709" w:type="dxa"/>
          </w:tcPr>
          <w:p w14:paraId="360C5040" w14:textId="77777777" w:rsidR="00571B2F" w:rsidRPr="00C505F1" w:rsidRDefault="00571B2F" w:rsidP="00040773">
            <w:pPr>
              <w:widowControl/>
              <w:spacing w:line="480" w:lineRule="auto"/>
              <w:outlineLvl w:val="4"/>
              <w:rPr>
                <w:rFonts w:ascii="宋体" w:eastAsia="宋体" w:hAnsi="宋体" w:cs="宋体"/>
                <w:bCs/>
                <w:color w:val="000000" w:themeColor="text1"/>
                <w:kern w:val="0"/>
                <w:sz w:val="24"/>
                <w:szCs w:val="24"/>
              </w:rPr>
            </w:pPr>
          </w:p>
        </w:tc>
        <w:tc>
          <w:tcPr>
            <w:tcW w:w="4678" w:type="dxa"/>
          </w:tcPr>
          <w:p w14:paraId="116F67D7" w14:textId="77777777" w:rsidR="00571B2F" w:rsidRPr="00C505F1" w:rsidRDefault="00571B2F" w:rsidP="00040773">
            <w:pPr>
              <w:widowControl/>
              <w:spacing w:line="480" w:lineRule="auto"/>
              <w:outlineLvl w:val="4"/>
              <w:rPr>
                <w:rFonts w:ascii="宋体" w:eastAsia="宋体" w:hAnsi="宋体" w:cs="宋体"/>
                <w:bCs/>
                <w:color w:val="000000" w:themeColor="text1"/>
                <w:kern w:val="0"/>
                <w:sz w:val="24"/>
                <w:szCs w:val="24"/>
              </w:rPr>
            </w:pPr>
          </w:p>
        </w:tc>
        <w:tc>
          <w:tcPr>
            <w:tcW w:w="5528" w:type="dxa"/>
          </w:tcPr>
          <w:p w14:paraId="79EF6C9B" w14:textId="77777777" w:rsidR="00571B2F" w:rsidRPr="00C505F1" w:rsidRDefault="00571B2F" w:rsidP="00040773">
            <w:pPr>
              <w:widowControl/>
              <w:spacing w:line="480" w:lineRule="auto"/>
              <w:outlineLvl w:val="4"/>
              <w:rPr>
                <w:rFonts w:ascii="宋体" w:eastAsia="宋体" w:hAnsi="宋体" w:cs="宋体"/>
                <w:bCs/>
                <w:color w:val="000000" w:themeColor="text1"/>
                <w:kern w:val="0"/>
                <w:sz w:val="24"/>
                <w:szCs w:val="24"/>
              </w:rPr>
            </w:pPr>
          </w:p>
        </w:tc>
      </w:tr>
    </w:tbl>
    <w:p w14:paraId="6CB424B7" w14:textId="77777777" w:rsidR="00F242C6" w:rsidRPr="00C505F1" w:rsidRDefault="00F242C6" w:rsidP="00F242C6">
      <w:pPr>
        <w:widowControl/>
        <w:shd w:val="clear" w:color="auto" w:fill="FFFFFF"/>
        <w:spacing w:line="480" w:lineRule="auto"/>
        <w:ind w:firstLine="420"/>
        <w:outlineLvl w:val="4"/>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技术要求与标准：</w:t>
      </w:r>
    </w:p>
    <w:p w14:paraId="55F17033" w14:textId="77777777" w:rsidR="00F242C6" w:rsidRPr="00C505F1" w:rsidRDefault="00F242C6" w:rsidP="00F242C6">
      <w:pPr>
        <w:widowControl/>
        <w:shd w:val="clear" w:color="auto" w:fill="FFFFFF"/>
        <w:spacing w:line="480" w:lineRule="auto"/>
        <w:ind w:firstLine="420"/>
        <w:outlineLvl w:val="4"/>
        <w:rPr>
          <w:rFonts w:ascii="宋体" w:eastAsia="宋体" w:hAnsi="宋体" w:cs="宋体"/>
          <w:bCs/>
          <w:color w:val="000000" w:themeColor="text1"/>
          <w:kern w:val="0"/>
          <w:sz w:val="24"/>
          <w:szCs w:val="24"/>
        </w:rPr>
      </w:pPr>
      <w:r w:rsidRPr="00C505F1">
        <w:rPr>
          <w:rFonts w:ascii="宋体" w:eastAsia="宋体" w:hAnsi="宋体" w:cs="宋体" w:hint="eastAsia"/>
          <w:bCs/>
          <w:color w:val="000000" w:themeColor="text1"/>
          <w:kern w:val="0"/>
          <w:sz w:val="24"/>
          <w:szCs w:val="24"/>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2A6A27C6" w14:textId="77777777" w:rsidR="002D76ED" w:rsidRPr="00C505F1" w:rsidRDefault="002D76ED" w:rsidP="00F242C6">
      <w:pPr>
        <w:widowControl/>
        <w:shd w:val="clear" w:color="auto" w:fill="FFFFFF"/>
        <w:spacing w:line="480" w:lineRule="auto"/>
        <w:ind w:firstLine="420"/>
        <w:outlineLvl w:val="4"/>
        <w:rPr>
          <w:color w:val="000000" w:themeColor="text1"/>
          <w:sz w:val="24"/>
        </w:rPr>
      </w:pPr>
      <w:r w:rsidRPr="00C505F1">
        <w:rPr>
          <w:rFonts w:hint="eastAsia"/>
          <w:color w:val="000000" w:themeColor="text1"/>
          <w:sz w:val="24"/>
        </w:rPr>
        <w:t>品目信息一的</w:t>
      </w:r>
      <w:r w:rsidRPr="00C505F1">
        <w:rPr>
          <w:color w:val="000000" w:themeColor="text1"/>
          <w:sz w:val="24"/>
        </w:rPr>
        <w:t>标的参数：</w:t>
      </w: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39"/>
        <w:gridCol w:w="1258"/>
        <w:gridCol w:w="1024"/>
        <w:gridCol w:w="633"/>
        <w:gridCol w:w="353"/>
        <w:gridCol w:w="622"/>
        <w:gridCol w:w="235"/>
        <w:gridCol w:w="3172"/>
      </w:tblGrid>
      <w:tr w:rsidR="00C505F1" w:rsidRPr="00C505F1" w14:paraId="7D21F2F7" w14:textId="77777777" w:rsidTr="000152B7">
        <w:trPr>
          <w:trHeight w:val="300"/>
        </w:trPr>
        <w:tc>
          <w:tcPr>
            <w:tcW w:w="1039" w:type="dxa"/>
            <w:shd w:val="clear" w:color="auto" w:fill="auto"/>
            <w:vAlign w:val="center"/>
          </w:tcPr>
          <w:p w14:paraId="4584A933" w14:textId="77777777" w:rsidR="005B55B3" w:rsidRPr="00C505F1" w:rsidRDefault="005B55B3" w:rsidP="000152B7">
            <w:pPr>
              <w:widowControl/>
              <w:jc w:val="center"/>
              <w:textAlignment w:val="center"/>
              <w:rPr>
                <w:rFonts w:ascii="宋体" w:eastAsia="宋体" w:hAnsi="宋体" w:cs="宋体"/>
                <w:b/>
                <w:color w:val="000000" w:themeColor="text1"/>
                <w:sz w:val="22"/>
              </w:rPr>
            </w:pPr>
            <w:r w:rsidRPr="00C505F1">
              <w:rPr>
                <w:rFonts w:ascii="宋体" w:eastAsia="宋体" w:hAnsi="宋体" w:cs="宋体" w:hint="eastAsia"/>
                <w:b/>
                <w:color w:val="000000" w:themeColor="text1"/>
                <w:kern w:val="0"/>
                <w:sz w:val="22"/>
              </w:rPr>
              <w:t>参数性质</w:t>
            </w:r>
          </w:p>
        </w:tc>
        <w:tc>
          <w:tcPr>
            <w:tcW w:w="1258" w:type="dxa"/>
            <w:shd w:val="clear" w:color="auto" w:fill="auto"/>
            <w:vAlign w:val="center"/>
          </w:tcPr>
          <w:p w14:paraId="0D5BF44E" w14:textId="77777777" w:rsidR="005B55B3" w:rsidRPr="00C505F1" w:rsidRDefault="005B55B3" w:rsidP="000152B7">
            <w:pPr>
              <w:jc w:val="center"/>
              <w:rPr>
                <w:color w:val="000000" w:themeColor="text1"/>
              </w:rPr>
            </w:pPr>
            <w:r w:rsidRPr="00C505F1">
              <w:rPr>
                <w:rFonts w:hint="eastAsia"/>
                <w:b/>
                <w:bCs/>
                <w:color w:val="000000" w:themeColor="text1"/>
              </w:rPr>
              <w:t>序号</w:t>
            </w:r>
          </w:p>
        </w:tc>
        <w:tc>
          <w:tcPr>
            <w:tcW w:w="6039" w:type="dxa"/>
            <w:gridSpan w:val="6"/>
            <w:shd w:val="clear" w:color="auto" w:fill="auto"/>
            <w:vAlign w:val="center"/>
          </w:tcPr>
          <w:p w14:paraId="1BB80198" w14:textId="77777777" w:rsidR="005B55B3" w:rsidRPr="00C505F1" w:rsidRDefault="005B55B3" w:rsidP="000152B7">
            <w:pPr>
              <w:widowControl/>
              <w:jc w:val="center"/>
              <w:textAlignment w:val="center"/>
              <w:rPr>
                <w:rFonts w:ascii="宋体" w:eastAsia="宋体" w:hAnsi="宋体" w:cs="宋体"/>
                <w:b/>
                <w:color w:val="000000" w:themeColor="text1"/>
                <w:sz w:val="22"/>
              </w:rPr>
            </w:pPr>
            <w:r w:rsidRPr="00C505F1">
              <w:rPr>
                <w:rFonts w:ascii="宋体" w:eastAsia="宋体" w:hAnsi="宋体" w:cs="宋体" w:hint="eastAsia"/>
                <w:b/>
                <w:color w:val="000000" w:themeColor="text1"/>
                <w:kern w:val="0"/>
                <w:sz w:val="22"/>
              </w:rPr>
              <w:t>技术参数与性能指标</w:t>
            </w:r>
          </w:p>
        </w:tc>
      </w:tr>
      <w:tr w:rsidR="00C505F1" w:rsidRPr="00C505F1" w14:paraId="2F3D131D" w14:textId="77777777" w:rsidTr="000152B7">
        <w:trPr>
          <w:trHeight w:val="300"/>
        </w:trPr>
        <w:tc>
          <w:tcPr>
            <w:tcW w:w="1039" w:type="dxa"/>
            <w:shd w:val="clear" w:color="auto" w:fill="auto"/>
            <w:vAlign w:val="center"/>
          </w:tcPr>
          <w:p w14:paraId="1A72EA44" w14:textId="77777777" w:rsidR="005B55B3" w:rsidRPr="00C505F1" w:rsidRDefault="005B55B3" w:rsidP="000152B7">
            <w:pPr>
              <w:widowControl/>
              <w:jc w:val="center"/>
              <w:textAlignment w:val="center"/>
              <w:rPr>
                <w:rFonts w:ascii="宋体" w:eastAsia="宋体" w:hAnsi="宋体" w:cs="宋体"/>
                <w:b/>
                <w:color w:val="000000" w:themeColor="text1"/>
                <w:sz w:val="24"/>
              </w:rPr>
            </w:pPr>
          </w:p>
        </w:tc>
        <w:tc>
          <w:tcPr>
            <w:tcW w:w="1258" w:type="dxa"/>
            <w:shd w:val="clear" w:color="auto" w:fill="auto"/>
            <w:vAlign w:val="center"/>
          </w:tcPr>
          <w:p w14:paraId="4591E1F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08974BA1" w14:textId="77777777" w:rsidR="005B55B3" w:rsidRPr="00C505F1" w:rsidRDefault="005B55B3" w:rsidP="000152B7">
            <w:pPr>
              <w:widowControl/>
              <w:textAlignment w:val="center"/>
              <w:rPr>
                <w:rFonts w:ascii="宋体" w:eastAsia="宋体" w:hAnsi="宋体" w:cs="宋体"/>
                <w:b/>
                <w:color w:val="000000" w:themeColor="text1"/>
                <w:sz w:val="20"/>
                <w:szCs w:val="20"/>
              </w:rPr>
            </w:pPr>
            <w:r w:rsidRPr="00C505F1">
              <w:rPr>
                <w:rFonts w:ascii="宋体" w:eastAsia="宋体" w:hAnsi="宋体" w:cs="宋体" w:hint="eastAsia"/>
                <w:b/>
                <w:color w:val="000000" w:themeColor="text1"/>
                <w:kern w:val="0"/>
                <w:sz w:val="20"/>
                <w:szCs w:val="20"/>
              </w:rPr>
              <w:t>教学管理系统</w:t>
            </w:r>
          </w:p>
        </w:tc>
      </w:tr>
      <w:tr w:rsidR="00C505F1" w:rsidRPr="00C505F1" w14:paraId="5373DA16" w14:textId="77777777" w:rsidTr="000152B7">
        <w:trPr>
          <w:trHeight w:val="975"/>
        </w:trPr>
        <w:tc>
          <w:tcPr>
            <w:tcW w:w="1039" w:type="dxa"/>
            <w:shd w:val="clear" w:color="auto" w:fill="auto"/>
            <w:vAlign w:val="center"/>
          </w:tcPr>
          <w:p w14:paraId="55131F2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99E9F96"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355D32D5"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要求基于J2EE平台，采用B/S架构，使用java开发技术，支持主流操作系统，应用可以跨操作系统部署。项目采用模块化架构设计，拥有良好的扩展性。</w:t>
            </w:r>
          </w:p>
        </w:tc>
      </w:tr>
      <w:tr w:rsidR="00C505F1" w:rsidRPr="00C505F1" w14:paraId="5D0CE55C" w14:textId="77777777" w:rsidTr="000152B7">
        <w:trPr>
          <w:trHeight w:val="1455"/>
        </w:trPr>
        <w:tc>
          <w:tcPr>
            <w:tcW w:w="1039" w:type="dxa"/>
            <w:shd w:val="clear" w:color="auto" w:fill="auto"/>
            <w:vAlign w:val="center"/>
          </w:tcPr>
          <w:p w14:paraId="1E826D7D"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0CAF12A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336C4E8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平台架构为微服务架构,采用SpringCloud+Mybatis+PostgreSql，展现层freemarker+Jquery组件，采用Ajax局部刷新技术提高操作体验，持久化模式决策采用轻量级ORM：Mybatis，系统所有操作通过Log4J操作日志并汇总统计到Kibana进行监控。</w:t>
            </w:r>
          </w:p>
        </w:tc>
      </w:tr>
      <w:tr w:rsidR="00C505F1" w:rsidRPr="00C505F1" w14:paraId="57EE53A7" w14:textId="77777777" w:rsidTr="000152B7">
        <w:trPr>
          <w:trHeight w:val="495"/>
        </w:trPr>
        <w:tc>
          <w:tcPr>
            <w:tcW w:w="1039" w:type="dxa"/>
            <w:shd w:val="clear" w:color="auto" w:fill="auto"/>
            <w:vAlign w:val="center"/>
          </w:tcPr>
          <w:p w14:paraId="52C7D83B"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7BF3928"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5E0098AF"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会话采用无session模式，使用Redis缓存做状态控制，实现分布式Session管理。</w:t>
            </w:r>
          </w:p>
        </w:tc>
      </w:tr>
      <w:tr w:rsidR="00C505F1" w:rsidRPr="00C505F1" w14:paraId="3596F0B3" w14:textId="77777777" w:rsidTr="000152B7">
        <w:trPr>
          <w:trHeight w:val="495"/>
        </w:trPr>
        <w:tc>
          <w:tcPr>
            <w:tcW w:w="1039" w:type="dxa"/>
            <w:shd w:val="clear" w:color="auto" w:fill="auto"/>
            <w:vAlign w:val="center"/>
          </w:tcPr>
          <w:p w14:paraId="6D0C24F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5F2851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3E7FB0D"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分布式策略，采用Dubbo+Zookeeper实现远程对象访问机制。</w:t>
            </w:r>
          </w:p>
        </w:tc>
      </w:tr>
      <w:tr w:rsidR="00C505F1" w:rsidRPr="00C505F1" w14:paraId="18B4A2D5" w14:textId="77777777" w:rsidTr="000152B7">
        <w:trPr>
          <w:trHeight w:val="495"/>
        </w:trPr>
        <w:tc>
          <w:tcPr>
            <w:tcW w:w="1039" w:type="dxa"/>
            <w:shd w:val="clear" w:color="auto" w:fill="auto"/>
            <w:vAlign w:val="center"/>
          </w:tcPr>
          <w:p w14:paraId="7A9CC7BC"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BA766C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101F380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事物控制策略，在service进行事务控制，分布式事物将采用特殊业务特殊处理的方式。</w:t>
            </w:r>
          </w:p>
        </w:tc>
      </w:tr>
      <w:tr w:rsidR="00C505F1" w:rsidRPr="00C505F1" w14:paraId="255328AC" w14:textId="77777777" w:rsidTr="000152B7">
        <w:trPr>
          <w:trHeight w:val="495"/>
        </w:trPr>
        <w:tc>
          <w:tcPr>
            <w:tcW w:w="1039" w:type="dxa"/>
            <w:shd w:val="clear" w:color="auto" w:fill="auto"/>
            <w:vAlign w:val="center"/>
          </w:tcPr>
          <w:p w14:paraId="64D793C1"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D4C2CC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2E5F9E93"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平台采用OAuth2.0开放授权协议，用于用户验证和授权。</w:t>
            </w:r>
          </w:p>
        </w:tc>
      </w:tr>
      <w:tr w:rsidR="00C505F1" w:rsidRPr="00C505F1" w14:paraId="616442C4" w14:textId="77777777" w:rsidTr="000152B7">
        <w:trPr>
          <w:trHeight w:val="495"/>
        </w:trPr>
        <w:tc>
          <w:tcPr>
            <w:tcW w:w="1039" w:type="dxa"/>
            <w:shd w:val="clear" w:color="auto" w:fill="auto"/>
            <w:vAlign w:val="center"/>
          </w:tcPr>
          <w:p w14:paraId="024C1BF7"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3CD97F2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7EF03D15"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基于chrome浏览器，无需安装任何客户端和插件。</w:t>
            </w:r>
          </w:p>
        </w:tc>
      </w:tr>
      <w:tr w:rsidR="00C505F1" w:rsidRPr="00C505F1" w14:paraId="17818BAB" w14:textId="77777777" w:rsidTr="000152B7">
        <w:trPr>
          <w:trHeight w:val="300"/>
        </w:trPr>
        <w:tc>
          <w:tcPr>
            <w:tcW w:w="1039" w:type="dxa"/>
            <w:shd w:val="clear" w:color="auto" w:fill="auto"/>
            <w:vAlign w:val="center"/>
          </w:tcPr>
          <w:p w14:paraId="5E62480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B71DA7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59D690E5"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基于QuartZ实现定时任务调度。</w:t>
            </w:r>
          </w:p>
        </w:tc>
      </w:tr>
      <w:tr w:rsidR="00C505F1" w:rsidRPr="00C505F1" w14:paraId="4E04BC4C" w14:textId="77777777" w:rsidTr="000152B7">
        <w:trPr>
          <w:trHeight w:val="300"/>
        </w:trPr>
        <w:tc>
          <w:tcPr>
            <w:tcW w:w="1039" w:type="dxa"/>
            <w:shd w:val="clear" w:color="auto" w:fill="auto"/>
            <w:vAlign w:val="center"/>
          </w:tcPr>
          <w:p w14:paraId="5FD7D6DE"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65AE1E1"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17986FC6"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基于FastDFS的轻量级分布式文件系统。</w:t>
            </w:r>
          </w:p>
        </w:tc>
      </w:tr>
      <w:tr w:rsidR="00C505F1" w:rsidRPr="00C505F1" w14:paraId="61E0DA4F" w14:textId="77777777" w:rsidTr="000152B7">
        <w:trPr>
          <w:trHeight w:val="495"/>
        </w:trPr>
        <w:tc>
          <w:tcPr>
            <w:tcW w:w="1039" w:type="dxa"/>
            <w:shd w:val="clear" w:color="auto" w:fill="auto"/>
            <w:vAlign w:val="center"/>
          </w:tcPr>
          <w:p w14:paraId="26B88062"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F22021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26B75266"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基于海量实时行情数据，提供接近实盘的模拟交易体验。</w:t>
            </w:r>
          </w:p>
        </w:tc>
      </w:tr>
      <w:tr w:rsidR="00C505F1" w:rsidRPr="00C505F1" w14:paraId="23953525" w14:textId="77777777" w:rsidTr="000152B7">
        <w:trPr>
          <w:trHeight w:val="495"/>
        </w:trPr>
        <w:tc>
          <w:tcPr>
            <w:tcW w:w="1039" w:type="dxa"/>
            <w:shd w:val="clear" w:color="auto" w:fill="auto"/>
            <w:vAlign w:val="center"/>
          </w:tcPr>
          <w:p w14:paraId="0A23FEF1"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21F808C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37611C9"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支持实验室内、校内及校外等不同场所使用，满足移动互联时代要求；</w:t>
            </w:r>
          </w:p>
        </w:tc>
      </w:tr>
      <w:tr w:rsidR="00C505F1" w:rsidRPr="00C505F1" w14:paraId="40FF5A95" w14:textId="77777777" w:rsidTr="000152B7">
        <w:trPr>
          <w:trHeight w:val="300"/>
        </w:trPr>
        <w:tc>
          <w:tcPr>
            <w:tcW w:w="1039" w:type="dxa"/>
            <w:shd w:val="clear" w:color="auto" w:fill="auto"/>
            <w:vAlign w:val="center"/>
          </w:tcPr>
          <w:p w14:paraId="2E24A03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E23144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32CEC243" w14:textId="77777777" w:rsidR="005B55B3" w:rsidRPr="00C505F1" w:rsidRDefault="005B55B3" w:rsidP="000152B7">
            <w:pPr>
              <w:widowControl/>
              <w:textAlignment w:val="center"/>
              <w:rPr>
                <w:rFonts w:ascii="宋体" w:eastAsia="宋体" w:hAnsi="宋体" w:cs="宋体"/>
                <w:b/>
                <w:color w:val="000000" w:themeColor="text1"/>
                <w:sz w:val="20"/>
                <w:szCs w:val="20"/>
              </w:rPr>
            </w:pPr>
            <w:r w:rsidRPr="00C505F1">
              <w:rPr>
                <w:rFonts w:ascii="宋体" w:eastAsia="宋体" w:hAnsi="宋体" w:cs="宋体" w:hint="eastAsia"/>
                <w:b/>
                <w:color w:val="000000" w:themeColor="text1"/>
                <w:kern w:val="0"/>
                <w:sz w:val="20"/>
                <w:szCs w:val="20"/>
              </w:rPr>
              <w:t>量化实训系统</w:t>
            </w:r>
          </w:p>
        </w:tc>
      </w:tr>
      <w:tr w:rsidR="00C505F1" w:rsidRPr="00C505F1" w14:paraId="5E4C528A" w14:textId="77777777" w:rsidTr="000152B7">
        <w:trPr>
          <w:trHeight w:val="735"/>
        </w:trPr>
        <w:tc>
          <w:tcPr>
            <w:tcW w:w="1039" w:type="dxa"/>
            <w:shd w:val="clear" w:color="auto" w:fill="auto"/>
            <w:vAlign w:val="center"/>
          </w:tcPr>
          <w:p w14:paraId="1F42E29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3FB9A3D"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658F8C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采用B/S架构，后端基于Zend_Framework，前端基于vuejs框架。支持主流操作系统，支持现代标准浏览器；</w:t>
            </w:r>
          </w:p>
        </w:tc>
      </w:tr>
      <w:tr w:rsidR="00C505F1" w:rsidRPr="00C505F1" w14:paraId="04AEB911" w14:textId="77777777" w:rsidTr="000152B7">
        <w:trPr>
          <w:trHeight w:val="735"/>
        </w:trPr>
        <w:tc>
          <w:tcPr>
            <w:tcW w:w="1039" w:type="dxa"/>
            <w:shd w:val="clear" w:color="auto" w:fill="auto"/>
            <w:vAlign w:val="center"/>
          </w:tcPr>
          <w:p w14:paraId="3107621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34A935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5F02ACDE"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采用nginx服务器，支持分布式，可快速部署。前后端采用restful标准通信，实现前后端分离，提供良好的用户体验；</w:t>
            </w:r>
          </w:p>
        </w:tc>
      </w:tr>
      <w:tr w:rsidR="00C505F1" w:rsidRPr="00C505F1" w14:paraId="7E04268B" w14:textId="77777777" w:rsidTr="000152B7">
        <w:trPr>
          <w:trHeight w:val="300"/>
        </w:trPr>
        <w:tc>
          <w:tcPr>
            <w:tcW w:w="1039" w:type="dxa"/>
            <w:shd w:val="clear" w:color="auto" w:fill="auto"/>
            <w:vAlign w:val="center"/>
          </w:tcPr>
          <w:p w14:paraId="3DFE6152"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2E85DB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075FB735"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部分实时数据更新使用websocket技术。</w:t>
            </w:r>
          </w:p>
        </w:tc>
      </w:tr>
      <w:tr w:rsidR="00C505F1" w:rsidRPr="00C505F1" w14:paraId="50C97A38" w14:textId="77777777" w:rsidTr="000152B7">
        <w:trPr>
          <w:trHeight w:val="735"/>
        </w:trPr>
        <w:tc>
          <w:tcPr>
            <w:tcW w:w="1039" w:type="dxa"/>
            <w:shd w:val="clear" w:color="auto" w:fill="auto"/>
            <w:vAlign w:val="center"/>
          </w:tcPr>
          <w:p w14:paraId="0047AED7"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90B29D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1C50549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采用标准的RESTful接口规范，后台采用tornado框架，自动服务发现与负载均衡，提供异步高并发服务；</w:t>
            </w:r>
          </w:p>
        </w:tc>
      </w:tr>
      <w:tr w:rsidR="00C505F1" w:rsidRPr="00C505F1" w14:paraId="732777A2" w14:textId="77777777" w:rsidTr="000152B7">
        <w:trPr>
          <w:trHeight w:val="495"/>
        </w:trPr>
        <w:tc>
          <w:tcPr>
            <w:tcW w:w="1039" w:type="dxa"/>
            <w:shd w:val="clear" w:color="auto" w:fill="auto"/>
            <w:vAlign w:val="center"/>
          </w:tcPr>
          <w:p w14:paraId="5C62A8FC"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FF9A1F0"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36C65E96"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采用任务队列进行微服务调度，提供高可用的回测服务；</w:t>
            </w:r>
          </w:p>
        </w:tc>
      </w:tr>
      <w:tr w:rsidR="00C505F1" w:rsidRPr="00C505F1" w14:paraId="60D5EB97" w14:textId="77777777" w:rsidTr="000152B7">
        <w:trPr>
          <w:trHeight w:val="495"/>
        </w:trPr>
        <w:tc>
          <w:tcPr>
            <w:tcW w:w="1039" w:type="dxa"/>
            <w:shd w:val="clear" w:color="auto" w:fill="auto"/>
            <w:vAlign w:val="center"/>
          </w:tcPr>
          <w:p w14:paraId="4C25653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1A876B3"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6DE7FB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多进程并行执行模拟交易任务，并支持自动微服务的可扩展，严格准确地执行所有交易任务；</w:t>
            </w:r>
          </w:p>
        </w:tc>
      </w:tr>
      <w:tr w:rsidR="00C505F1" w:rsidRPr="00C505F1" w14:paraId="04BC9B79" w14:textId="77777777" w:rsidTr="000152B7">
        <w:trPr>
          <w:trHeight w:val="495"/>
        </w:trPr>
        <w:tc>
          <w:tcPr>
            <w:tcW w:w="1039" w:type="dxa"/>
            <w:shd w:val="clear" w:color="auto" w:fill="auto"/>
            <w:vAlign w:val="center"/>
          </w:tcPr>
          <w:p w14:paraId="09BBD97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692B3B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505A5F6"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采用消息队列中间件技术，保证数据的100%无丢失，任务100%的执行率；</w:t>
            </w:r>
          </w:p>
        </w:tc>
      </w:tr>
      <w:tr w:rsidR="00C505F1" w:rsidRPr="00C505F1" w14:paraId="1857F03E" w14:textId="77777777" w:rsidTr="000152B7">
        <w:trPr>
          <w:trHeight w:val="735"/>
        </w:trPr>
        <w:tc>
          <w:tcPr>
            <w:tcW w:w="1039" w:type="dxa"/>
            <w:shd w:val="clear" w:color="auto" w:fill="auto"/>
            <w:vAlign w:val="center"/>
          </w:tcPr>
          <w:p w14:paraId="52A520E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3EC6E1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047AA2A"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采用Celery异步计算框架，并行数据检测以及新增数据导入，保证数据的及时性与准确性，同时为回测业务数据的提供分布式计算；</w:t>
            </w:r>
          </w:p>
        </w:tc>
      </w:tr>
      <w:tr w:rsidR="00C505F1" w:rsidRPr="00C505F1" w14:paraId="4E59B797" w14:textId="77777777" w:rsidTr="000152B7">
        <w:trPr>
          <w:trHeight w:val="735"/>
        </w:trPr>
        <w:tc>
          <w:tcPr>
            <w:tcW w:w="1039" w:type="dxa"/>
            <w:shd w:val="clear" w:color="auto" w:fill="auto"/>
            <w:vAlign w:val="center"/>
          </w:tcPr>
          <w:p w14:paraId="00A82BFB"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EABEB2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34697FD4"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采用MongoDB、Postgres高可用集群存储，以及多数据副本技术，保证数据安全性与容灾处理；</w:t>
            </w:r>
          </w:p>
        </w:tc>
      </w:tr>
      <w:tr w:rsidR="00C505F1" w:rsidRPr="00C505F1" w14:paraId="59676DF0" w14:textId="77777777" w:rsidTr="000152B7">
        <w:trPr>
          <w:trHeight w:val="495"/>
        </w:trPr>
        <w:tc>
          <w:tcPr>
            <w:tcW w:w="1039" w:type="dxa"/>
            <w:shd w:val="clear" w:color="auto" w:fill="auto"/>
            <w:vAlign w:val="center"/>
          </w:tcPr>
          <w:p w14:paraId="62E4F1F2"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422C5C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50B3119"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采用基于内存的分布式存储，保证回测引擎的运行速度与稳定，提供微秒级别的数据读取；</w:t>
            </w:r>
          </w:p>
        </w:tc>
      </w:tr>
      <w:tr w:rsidR="00C505F1" w:rsidRPr="00C505F1" w14:paraId="507A7CDA" w14:textId="77777777" w:rsidTr="000152B7">
        <w:trPr>
          <w:trHeight w:val="90"/>
        </w:trPr>
        <w:tc>
          <w:tcPr>
            <w:tcW w:w="1039" w:type="dxa"/>
            <w:shd w:val="clear" w:color="auto" w:fill="auto"/>
            <w:vAlign w:val="center"/>
          </w:tcPr>
          <w:p w14:paraId="6FF17291"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CC51179"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vAlign w:val="center"/>
          </w:tcPr>
          <w:p w14:paraId="4F3C1EE8" w14:textId="77777777" w:rsidR="005B55B3" w:rsidRPr="00C505F1" w:rsidRDefault="005B55B3" w:rsidP="000152B7">
            <w:pPr>
              <w:widowControl/>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采用Docker架构管理，提供用户沙盒隔离机制。</w:t>
            </w:r>
          </w:p>
        </w:tc>
      </w:tr>
      <w:tr w:rsidR="00C505F1" w:rsidRPr="00C505F1" w14:paraId="17F10A37" w14:textId="77777777" w:rsidTr="000152B7">
        <w:trPr>
          <w:trHeight w:val="975"/>
        </w:trPr>
        <w:tc>
          <w:tcPr>
            <w:tcW w:w="1039" w:type="dxa"/>
            <w:shd w:val="clear" w:color="auto" w:fill="auto"/>
            <w:vAlign w:val="center"/>
          </w:tcPr>
          <w:p w14:paraId="0614977B"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5F040CD1"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96CA48A"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系统为三级账号管理体系，包含管理员账号、教师账号、学生账号；管理员账号可配置教师、学生相关信息，教师账号可配置学生相关信息。</w:t>
            </w:r>
          </w:p>
        </w:tc>
      </w:tr>
      <w:tr w:rsidR="00C505F1" w:rsidRPr="00C505F1" w14:paraId="5F25F188" w14:textId="77777777" w:rsidTr="000152B7">
        <w:trPr>
          <w:trHeight w:val="495"/>
        </w:trPr>
        <w:tc>
          <w:tcPr>
            <w:tcW w:w="1039" w:type="dxa"/>
            <w:shd w:val="clear" w:color="auto" w:fill="auto"/>
            <w:vAlign w:val="center"/>
          </w:tcPr>
          <w:p w14:paraId="1521AFC8"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4861504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8520F68"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每个角色（管理员、教师、学生）只需一个相对应账号，即可完成所有教与学任务。</w:t>
            </w:r>
          </w:p>
        </w:tc>
      </w:tr>
      <w:tr w:rsidR="00C505F1" w:rsidRPr="00C505F1" w14:paraId="3ED7B603" w14:textId="77777777" w:rsidTr="000152B7">
        <w:trPr>
          <w:trHeight w:val="495"/>
        </w:trPr>
        <w:tc>
          <w:tcPr>
            <w:tcW w:w="1039" w:type="dxa"/>
            <w:shd w:val="clear" w:color="auto" w:fill="auto"/>
            <w:vAlign w:val="center"/>
          </w:tcPr>
          <w:p w14:paraId="4DAFC5B2"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6B402EF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856390F"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系统不限教师与学生数量，可根据学校实际教学人员数量灵活配置。</w:t>
            </w:r>
          </w:p>
        </w:tc>
      </w:tr>
      <w:tr w:rsidR="00C505F1" w:rsidRPr="00C505F1" w14:paraId="3D35CB6E" w14:textId="77777777" w:rsidTr="000152B7">
        <w:trPr>
          <w:trHeight w:val="495"/>
        </w:trPr>
        <w:tc>
          <w:tcPr>
            <w:tcW w:w="1039" w:type="dxa"/>
            <w:shd w:val="clear" w:color="auto" w:fill="auto"/>
            <w:vAlign w:val="center"/>
          </w:tcPr>
          <w:p w14:paraId="746E687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AAA2266"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7BF6916C"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管理员端可实时在线院系、专业、行政班级等层级的信息管理；</w:t>
            </w:r>
          </w:p>
        </w:tc>
      </w:tr>
      <w:tr w:rsidR="00C505F1" w:rsidRPr="00C505F1" w14:paraId="2A5F5D60" w14:textId="77777777" w:rsidTr="000152B7">
        <w:trPr>
          <w:trHeight w:val="735"/>
        </w:trPr>
        <w:tc>
          <w:tcPr>
            <w:tcW w:w="1039" w:type="dxa"/>
            <w:shd w:val="clear" w:color="auto" w:fill="auto"/>
            <w:vAlign w:val="center"/>
          </w:tcPr>
          <w:p w14:paraId="53CA03B7"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07FD6BA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016EBC3"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管理员端支持根据固定模板和手动添加教师、学生信息，支持对教师、学生信息修改、注销、激活、筛选等；</w:t>
            </w:r>
          </w:p>
        </w:tc>
      </w:tr>
      <w:tr w:rsidR="00C505F1" w:rsidRPr="00C505F1" w14:paraId="777922C0" w14:textId="77777777" w:rsidTr="000152B7">
        <w:trPr>
          <w:trHeight w:val="735"/>
        </w:trPr>
        <w:tc>
          <w:tcPr>
            <w:tcW w:w="1039" w:type="dxa"/>
            <w:shd w:val="clear" w:color="auto" w:fill="auto"/>
            <w:vAlign w:val="center"/>
          </w:tcPr>
          <w:p w14:paraId="278DF4EF"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0BFA2C20"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77B7D0D"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管理员端支持对教师、学生发布公告信息，支持PDF、Word、WPS、PPT、Excel、TXT等形式的公告附件。</w:t>
            </w:r>
          </w:p>
        </w:tc>
      </w:tr>
      <w:tr w:rsidR="00C505F1" w:rsidRPr="00C505F1" w14:paraId="576C1967" w14:textId="77777777" w:rsidTr="000152B7">
        <w:trPr>
          <w:trHeight w:val="1215"/>
        </w:trPr>
        <w:tc>
          <w:tcPr>
            <w:tcW w:w="1039" w:type="dxa"/>
            <w:shd w:val="clear" w:color="auto" w:fill="auto"/>
            <w:vAlign w:val="center"/>
          </w:tcPr>
          <w:p w14:paraId="7D372771"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47F1187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7440478"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实时在线创建课程班级，并进行班级学生管理；支持以行政班级、单个学生为单位统一管理；支持课程班级学生在线时长等信息查看及统一导出；可根据课程教学进度及需要进行班级信息修改及解散等管理。</w:t>
            </w:r>
          </w:p>
        </w:tc>
      </w:tr>
      <w:tr w:rsidR="00C505F1" w:rsidRPr="00C505F1" w14:paraId="45ECA7CB" w14:textId="77777777" w:rsidTr="000152B7">
        <w:trPr>
          <w:trHeight w:val="735"/>
        </w:trPr>
        <w:tc>
          <w:tcPr>
            <w:tcW w:w="1039" w:type="dxa"/>
            <w:shd w:val="clear" w:color="auto" w:fill="auto"/>
            <w:vAlign w:val="center"/>
          </w:tcPr>
          <w:p w14:paraId="69176BE4"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4293041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D1190CC"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教师端可根据教学需求建立相关课程；教师可对名下课程进行管理，支持修改课程信息、关闭或删除课程。</w:t>
            </w:r>
          </w:p>
        </w:tc>
      </w:tr>
      <w:tr w:rsidR="00C505F1" w:rsidRPr="00C505F1" w14:paraId="3F1636D3" w14:textId="77777777" w:rsidTr="000152B7">
        <w:trPr>
          <w:trHeight w:val="1215"/>
        </w:trPr>
        <w:tc>
          <w:tcPr>
            <w:tcW w:w="1039" w:type="dxa"/>
            <w:shd w:val="clear" w:color="auto" w:fill="auto"/>
            <w:vAlign w:val="center"/>
          </w:tcPr>
          <w:p w14:paraId="22EDEDBD"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1CC6411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7CBB78CC"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教师端可实时查看课程相关学生的交易数据统计信息；数据应包含各交易品种的课程排名、资产状况、持仓情况及交易记录等；一键导出课程所有学生的排名、资产状况、持仓情况、交易记录等数据；</w:t>
            </w:r>
          </w:p>
        </w:tc>
      </w:tr>
      <w:tr w:rsidR="00C505F1" w:rsidRPr="00C505F1" w14:paraId="57F82909" w14:textId="77777777" w:rsidTr="000152B7">
        <w:trPr>
          <w:trHeight w:val="735"/>
        </w:trPr>
        <w:tc>
          <w:tcPr>
            <w:tcW w:w="1039" w:type="dxa"/>
            <w:shd w:val="clear" w:color="auto" w:fill="auto"/>
            <w:vAlign w:val="center"/>
          </w:tcPr>
          <w:p w14:paraId="52421B4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D1DA92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5EFB4CF"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教师端可实时在线发布作业，支持教师在线批改作业，摒弃传统作业模式，实现无纸化教学模式；</w:t>
            </w:r>
          </w:p>
        </w:tc>
      </w:tr>
      <w:tr w:rsidR="00C505F1" w:rsidRPr="00C505F1" w14:paraId="2F3822E6" w14:textId="77777777" w:rsidTr="000152B7">
        <w:trPr>
          <w:trHeight w:val="975"/>
        </w:trPr>
        <w:tc>
          <w:tcPr>
            <w:tcW w:w="1039" w:type="dxa"/>
            <w:shd w:val="clear" w:color="auto" w:fill="auto"/>
            <w:vAlign w:val="center"/>
          </w:tcPr>
          <w:p w14:paraId="664B352E"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lastRenderedPageBreak/>
              <w:t>▲</w:t>
            </w:r>
          </w:p>
        </w:tc>
        <w:tc>
          <w:tcPr>
            <w:tcW w:w="1258" w:type="dxa"/>
            <w:shd w:val="clear" w:color="auto" w:fill="auto"/>
            <w:vAlign w:val="center"/>
          </w:tcPr>
          <w:p w14:paraId="6E4409A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4333A470"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教师端可在线发布课程课件、案例等资料；支持课程课件、案例等资料收藏；支持共享课件、资料至全校师生，提升教师教学及学生学习的效率；</w:t>
            </w:r>
          </w:p>
        </w:tc>
      </w:tr>
      <w:tr w:rsidR="00C505F1" w:rsidRPr="00C505F1" w14:paraId="3EECB93C" w14:textId="77777777" w:rsidTr="000152B7">
        <w:trPr>
          <w:trHeight w:val="975"/>
        </w:trPr>
        <w:tc>
          <w:tcPr>
            <w:tcW w:w="1039" w:type="dxa"/>
            <w:shd w:val="clear" w:color="auto" w:fill="auto"/>
            <w:vAlign w:val="center"/>
          </w:tcPr>
          <w:p w14:paraId="179F8C9A"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5EE1A88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20AAF1D"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学生端随时可以在实验室内外登入系统参加模拟课程，查看课件、案例等资料，支持学生接收作业、完成作业、提交作业，满足学生多样化的使用需求；</w:t>
            </w:r>
          </w:p>
        </w:tc>
      </w:tr>
      <w:tr w:rsidR="00C505F1" w:rsidRPr="00C505F1" w14:paraId="6D42C84B" w14:textId="77777777" w:rsidTr="000152B7">
        <w:trPr>
          <w:trHeight w:val="1215"/>
        </w:trPr>
        <w:tc>
          <w:tcPr>
            <w:tcW w:w="1039" w:type="dxa"/>
            <w:shd w:val="clear" w:color="auto" w:fill="auto"/>
            <w:vAlign w:val="center"/>
          </w:tcPr>
          <w:p w14:paraId="1A8B1A80"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658462F6"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2D555A1"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教师端可举办多个模拟交易大赛，可查看名下大赛所有参赛者数据，数据应包含各交易品种的大赛排名、资产状况、持仓情况及交易记录等，一键导出大赛所有学生的排名、资产状况、持仓情况、交易记录等数据；</w:t>
            </w:r>
          </w:p>
        </w:tc>
      </w:tr>
      <w:tr w:rsidR="00C505F1" w:rsidRPr="00C505F1" w14:paraId="1B127A8E" w14:textId="77777777" w:rsidTr="000152B7">
        <w:trPr>
          <w:trHeight w:val="735"/>
        </w:trPr>
        <w:tc>
          <w:tcPr>
            <w:tcW w:w="1039" w:type="dxa"/>
            <w:shd w:val="clear" w:color="auto" w:fill="auto"/>
            <w:vAlign w:val="center"/>
          </w:tcPr>
          <w:p w14:paraId="360AD80A"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590EB599"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45990BD"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学生随时可以在实验室内外登入系统参加大赛，查看所参加模拟大赛的排名情况、可视化资金分布图、收益情况、持仓情况、交易记录等。</w:t>
            </w:r>
          </w:p>
        </w:tc>
      </w:tr>
      <w:tr w:rsidR="00C505F1" w:rsidRPr="00C505F1" w14:paraId="4E2D93C1" w14:textId="77777777" w:rsidTr="000152B7">
        <w:trPr>
          <w:trHeight w:val="735"/>
        </w:trPr>
        <w:tc>
          <w:tcPr>
            <w:tcW w:w="1039" w:type="dxa"/>
            <w:shd w:val="clear" w:color="auto" w:fill="auto"/>
            <w:vAlign w:val="center"/>
          </w:tcPr>
          <w:p w14:paraId="2EF44F89"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6D9C0C37"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68D84D5"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支持Flash实时行情，网页直接打开即可查看实时行情，支持分时、K线、F10资讯、自选等功能。</w:t>
            </w:r>
          </w:p>
        </w:tc>
      </w:tr>
      <w:tr w:rsidR="00C505F1" w:rsidRPr="00C505F1" w14:paraId="6A0968EB" w14:textId="77777777" w:rsidTr="000152B7">
        <w:trPr>
          <w:trHeight w:val="735"/>
        </w:trPr>
        <w:tc>
          <w:tcPr>
            <w:tcW w:w="1039" w:type="dxa"/>
            <w:shd w:val="clear" w:color="auto" w:fill="auto"/>
            <w:vAlign w:val="center"/>
          </w:tcPr>
          <w:p w14:paraId="458A2BAE"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60BA808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DE0F44F" w14:textId="77777777" w:rsidR="005B55B3" w:rsidRPr="00C505F1" w:rsidRDefault="005B55B3" w:rsidP="000152B7">
            <w:pPr>
              <w:widowControl/>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支持自然语言的智能查询功能。通过自然语言搜索信息、股票、基金、港股、新三板、债券、百科等专业数据。</w:t>
            </w:r>
          </w:p>
        </w:tc>
      </w:tr>
      <w:tr w:rsidR="00C505F1" w:rsidRPr="00C505F1" w14:paraId="4766FDEE" w14:textId="77777777" w:rsidTr="000152B7">
        <w:trPr>
          <w:trHeight w:val="315"/>
        </w:trPr>
        <w:tc>
          <w:tcPr>
            <w:tcW w:w="1039" w:type="dxa"/>
            <w:shd w:val="clear" w:color="auto" w:fill="auto"/>
            <w:vAlign w:val="center"/>
          </w:tcPr>
          <w:p w14:paraId="060AE0B5"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6A5B315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4781535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支持接入IFIND金融数据、Tushare等数据接口</w:t>
            </w:r>
          </w:p>
        </w:tc>
      </w:tr>
      <w:tr w:rsidR="00C505F1" w:rsidRPr="00C505F1" w14:paraId="44FB3525" w14:textId="77777777" w:rsidTr="000152B7">
        <w:trPr>
          <w:trHeight w:val="315"/>
        </w:trPr>
        <w:tc>
          <w:tcPr>
            <w:tcW w:w="1039" w:type="dxa"/>
            <w:shd w:val="clear" w:color="auto" w:fill="auto"/>
            <w:vAlign w:val="center"/>
          </w:tcPr>
          <w:p w14:paraId="55287EAF"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0D90D6A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8872DF8"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支持实时代码、数学方程、markdown，其用途包括：数据查看，统计建模，机器学习等等</w:t>
            </w:r>
          </w:p>
        </w:tc>
      </w:tr>
      <w:tr w:rsidR="00C505F1" w:rsidRPr="00C505F1" w14:paraId="51B65D9F" w14:textId="77777777" w:rsidTr="000152B7">
        <w:trPr>
          <w:trHeight w:val="420"/>
        </w:trPr>
        <w:tc>
          <w:tcPr>
            <w:tcW w:w="1039" w:type="dxa"/>
            <w:shd w:val="clear" w:color="auto" w:fill="auto"/>
            <w:vAlign w:val="center"/>
          </w:tcPr>
          <w:p w14:paraId="7432B32A"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810539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56368C1"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提供因子检测工具，帮助用户检测因子与证券收益的相关性</w:t>
            </w:r>
          </w:p>
        </w:tc>
      </w:tr>
      <w:tr w:rsidR="00C505F1" w:rsidRPr="00C505F1" w14:paraId="2EBCBDE6" w14:textId="77777777" w:rsidTr="000152B7">
        <w:trPr>
          <w:trHeight w:val="600"/>
        </w:trPr>
        <w:tc>
          <w:tcPr>
            <w:tcW w:w="1039" w:type="dxa"/>
            <w:shd w:val="clear" w:color="auto" w:fill="auto"/>
            <w:vAlign w:val="center"/>
          </w:tcPr>
          <w:p w14:paraId="5C328EBA"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1A9A59F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E7A8E95"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因子检测参数包括权重分配方式、因子方向、因子数据处理、回测周期、股票池、基准指数、调仓周期、因子分组；支持向导式代码生成，无需编程；支持数据数量方式：缺失值处理、极值处理、标准化；支持自定义因子算法</w:t>
            </w:r>
          </w:p>
        </w:tc>
      </w:tr>
      <w:tr w:rsidR="00C505F1" w:rsidRPr="00C505F1" w14:paraId="5D64EF47" w14:textId="77777777" w:rsidTr="000152B7">
        <w:trPr>
          <w:trHeight w:val="495"/>
        </w:trPr>
        <w:tc>
          <w:tcPr>
            <w:tcW w:w="1039" w:type="dxa"/>
            <w:shd w:val="clear" w:color="auto" w:fill="auto"/>
            <w:vAlign w:val="center"/>
          </w:tcPr>
          <w:p w14:paraId="19CDFD3E"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0E79017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3396F05"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输出因子检测报告，因子检测报告用于展示因子检测结果，内容主要有三部分：分组回测、IC检测、行业分组。</w:t>
            </w:r>
          </w:p>
        </w:tc>
      </w:tr>
      <w:tr w:rsidR="00C505F1" w:rsidRPr="00C505F1" w14:paraId="0BEE8DC6" w14:textId="77777777" w:rsidTr="000152B7">
        <w:trPr>
          <w:trHeight w:val="495"/>
        </w:trPr>
        <w:tc>
          <w:tcPr>
            <w:tcW w:w="1039" w:type="dxa"/>
            <w:shd w:val="clear" w:color="auto" w:fill="auto"/>
            <w:vAlign w:val="center"/>
          </w:tcPr>
          <w:p w14:paraId="043C562E"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19C2DEF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3F011FA"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支持因子入库功能，根据用户编写的因子算法持续更新因子数据，并每日生成最新的因子检测报告。</w:t>
            </w:r>
          </w:p>
        </w:tc>
      </w:tr>
      <w:tr w:rsidR="00C505F1" w:rsidRPr="00C505F1" w14:paraId="454CC514" w14:textId="77777777" w:rsidTr="000152B7">
        <w:trPr>
          <w:trHeight w:val="495"/>
        </w:trPr>
        <w:tc>
          <w:tcPr>
            <w:tcW w:w="1039" w:type="dxa"/>
            <w:shd w:val="clear" w:color="auto" w:fill="auto"/>
            <w:vAlign w:val="center"/>
          </w:tcPr>
          <w:p w14:paraId="59C1924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7214EA0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764137F"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支持因子库，提供基础因子，用户自由查看因子分析报告及用户自定义因子分析报告</w:t>
            </w:r>
          </w:p>
        </w:tc>
      </w:tr>
      <w:tr w:rsidR="00C505F1" w:rsidRPr="00C505F1" w14:paraId="4C75399C" w14:textId="77777777" w:rsidTr="000152B7">
        <w:trPr>
          <w:trHeight w:val="720"/>
        </w:trPr>
        <w:tc>
          <w:tcPr>
            <w:tcW w:w="1039" w:type="dxa"/>
            <w:shd w:val="clear" w:color="auto" w:fill="auto"/>
            <w:vAlign w:val="center"/>
          </w:tcPr>
          <w:p w14:paraId="2D317738"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5DB768D9"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03E2DF0"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支持因子分类与因子监控，因子分为技术因子、财务因子和自定义因子；因子监控展示系统因子及用户自定义因子的检测结果，每天系统都会自动对所有因子进行因子检测，生成最新的检测数据。</w:t>
            </w:r>
          </w:p>
        </w:tc>
      </w:tr>
      <w:tr w:rsidR="00C505F1" w:rsidRPr="00C505F1" w14:paraId="7EF36C29" w14:textId="77777777" w:rsidTr="000152B7">
        <w:trPr>
          <w:trHeight w:val="675"/>
        </w:trPr>
        <w:tc>
          <w:tcPr>
            <w:tcW w:w="1039" w:type="dxa"/>
            <w:shd w:val="clear" w:color="auto" w:fill="auto"/>
            <w:vAlign w:val="center"/>
          </w:tcPr>
          <w:p w14:paraId="48300551"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7548C0A0"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312AFEB"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支持因子策略，用于快速生成量化策略并在模拟回测中验证否真能实现超额收益。因子策略中支持因子选择与设置、回测基本参数设置、数据处理、因子分组、资金分配方式、因子策略样例代码、因子选股。</w:t>
            </w:r>
          </w:p>
        </w:tc>
      </w:tr>
      <w:tr w:rsidR="00C505F1" w:rsidRPr="00C505F1" w14:paraId="4CD13719" w14:textId="77777777" w:rsidTr="000152B7">
        <w:trPr>
          <w:trHeight w:val="495"/>
        </w:trPr>
        <w:tc>
          <w:tcPr>
            <w:tcW w:w="1039" w:type="dxa"/>
            <w:shd w:val="clear" w:color="auto" w:fill="auto"/>
            <w:vAlign w:val="center"/>
          </w:tcPr>
          <w:p w14:paraId="5B895E07"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3FE90A2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A36A12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基于多品种（股票，期货，基金、可转债、外汇，贵金属）的行情数据，运用python语言进行策略历史回测</w:t>
            </w:r>
          </w:p>
        </w:tc>
      </w:tr>
      <w:tr w:rsidR="00C505F1" w:rsidRPr="00C505F1" w14:paraId="5E20592E" w14:textId="77777777" w:rsidTr="000152B7">
        <w:trPr>
          <w:trHeight w:val="600"/>
        </w:trPr>
        <w:tc>
          <w:tcPr>
            <w:tcW w:w="1039" w:type="dxa"/>
            <w:shd w:val="clear" w:color="auto" w:fill="auto"/>
            <w:vAlign w:val="center"/>
          </w:tcPr>
          <w:p w14:paraId="113BA36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7F99BA3"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7DD48C89"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回测引擎提供股票数据、指数数据、基金数据、行情数据、财务数据、因子数据、行业数据、概念数据、商品期货数据、股指期货数据、外</w:t>
            </w:r>
            <w:r w:rsidRPr="00C505F1">
              <w:rPr>
                <w:rFonts w:ascii="宋体" w:eastAsia="宋体" w:hAnsi="宋体" w:cs="宋体" w:hint="eastAsia"/>
                <w:color w:val="000000" w:themeColor="text1"/>
                <w:kern w:val="0"/>
                <w:sz w:val="20"/>
                <w:szCs w:val="20"/>
              </w:rPr>
              <w:lastRenderedPageBreak/>
              <w:t>汇数据等，支持tushare以及ifind数据接口</w:t>
            </w:r>
          </w:p>
        </w:tc>
      </w:tr>
      <w:tr w:rsidR="00C505F1" w:rsidRPr="00C505F1" w14:paraId="1D72470E" w14:textId="77777777" w:rsidTr="000152B7">
        <w:trPr>
          <w:trHeight w:val="495"/>
        </w:trPr>
        <w:tc>
          <w:tcPr>
            <w:tcW w:w="1039" w:type="dxa"/>
            <w:shd w:val="clear" w:color="auto" w:fill="auto"/>
            <w:vAlign w:val="center"/>
          </w:tcPr>
          <w:p w14:paraId="1A0A2BD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3402FFF"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07E0428"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事件驱动回测引擎，支持运行频率"每日"和"分钟"两种，采取流式计算的方式高效运行回测</w:t>
            </w:r>
          </w:p>
        </w:tc>
      </w:tr>
      <w:tr w:rsidR="00C505F1" w:rsidRPr="00C505F1" w14:paraId="7423260E" w14:textId="77777777" w:rsidTr="000152B7">
        <w:trPr>
          <w:trHeight w:val="495"/>
        </w:trPr>
        <w:tc>
          <w:tcPr>
            <w:tcW w:w="1039" w:type="dxa"/>
            <w:shd w:val="clear" w:color="auto" w:fill="auto"/>
            <w:vAlign w:val="center"/>
          </w:tcPr>
          <w:p w14:paraId="441C935E"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74E483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135B30F"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模块化编程模式，通过初始化，交易执行，数据处理三个步骤进行策略编写；提供简介明了的API文档和数据文档</w:t>
            </w:r>
          </w:p>
        </w:tc>
      </w:tr>
      <w:tr w:rsidR="00C505F1" w:rsidRPr="00C505F1" w14:paraId="1DE6A26B" w14:textId="77777777" w:rsidTr="000152B7">
        <w:trPr>
          <w:trHeight w:val="495"/>
        </w:trPr>
        <w:tc>
          <w:tcPr>
            <w:tcW w:w="1039" w:type="dxa"/>
            <w:shd w:val="clear" w:color="auto" w:fill="auto"/>
            <w:vAlign w:val="center"/>
          </w:tcPr>
          <w:p w14:paraId="0377DE9A"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8A362A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F0BAC88"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储存引擎：Bcolz数据储存引擎，采用流式计算的方式高效读取处理数据</w:t>
            </w:r>
          </w:p>
        </w:tc>
      </w:tr>
      <w:tr w:rsidR="00C505F1" w:rsidRPr="00C505F1" w14:paraId="1A20618E" w14:textId="77777777" w:rsidTr="000152B7">
        <w:trPr>
          <w:trHeight w:val="495"/>
        </w:trPr>
        <w:tc>
          <w:tcPr>
            <w:tcW w:w="1039" w:type="dxa"/>
            <w:shd w:val="clear" w:color="auto" w:fill="auto"/>
            <w:vAlign w:val="center"/>
          </w:tcPr>
          <w:p w14:paraId="33F1A18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57CDF2B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2E5EF7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回测引擎：基于zipline框架的事件驱动回测引擎，回测环境基于现实撮合机制，真实可靠</w:t>
            </w:r>
          </w:p>
        </w:tc>
      </w:tr>
      <w:tr w:rsidR="00C505F1" w:rsidRPr="00C505F1" w14:paraId="47C69F40" w14:textId="77777777" w:rsidTr="000152B7">
        <w:trPr>
          <w:trHeight w:val="495"/>
        </w:trPr>
        <w:tc>
          <w:tcPr>
            <w:tcW w:w="1039" w:type="dxa"/>
            <w:shd w:val="clear" w:color="auto" w:fill="auto"/>
            <w:vAlign w:val="center"/>
          </w:tcPr>
          <w:p w14:paraId="674B365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B70727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3E3DDF4"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资管柜台算账系统：基于真实交易柜台算账机制的策略算账体系，按交易所结算规则所设计的结算流程。</w:t>
            </w:r>
          </w:p>
        </w:tc>
      </w:tr>
      <w:tr w:rsidR="00C505F1" w:rsidRPr="00C505F1" w14:paraId="63002D7C" w14:textId="77777777" w:rsidTr="000152B7">
        <w:trPr>
          <w:trHeight w:val="495"/>
        </w:trPr>
        <w:tc>
          <w:tcPr>
            <w:tcW w:w="1039" w:type="dxa"/>
            <w:shd w:val="clear" w:color="auto" w:fill="auto"/>
            <w:vAlign w:val="center"/>
          </w:tcPr>
          <w:p w14:paraId="29D82A4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4DA98F8"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12B3E42"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回测引擎中支持佣金与印花税、滑点、拆分合并与分红、订单处理等功能，提高回测精确度。</w:t>
            </w:r>
          </w:p>
        </w:tc>
      </w:tr>
      <w:tr w:rsidR="00C505F1" w:rsidRPr="00C505F1" w14:paraId="523A0F5D" w14:textId="77777777" w:rsidTr="000152B7">
        <w:trPr>
          <w:trHeight w:val="720"/>
        </w:trPr>
        <w:tc>
          <w:tcPr>
            <w:tcW w:w="1039" w:type="dxa"/>
            <w:shd w:val="clear" w:color="auto" w:fill="auto"/>
            <w:vAlign w:val="center"/>
          </w:tcPr>
          <w:p w14:paraId="18DDE124"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1312D58F"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4977A42"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风险模型函数调用，提供证券的风险预测与业绩归因的作用，风险模型当中的因子主要包括两个部分，风格因子与行业因子，行业因子：中信一级行业分类；风格因子：市值，Beta，动量，估值，盈利，成长，杠杆，波动，非线性市值，流动性</w:t>
            </w:r>
          </w:p>
        </w:tc>
      </w:tr>
      <w:tr w:rsidR="00C505F1" w:rsidRPr="00C505F1" w14:paraId="70F3431C" w14:textId="77777777" w:rsidTr="000152B7">
        <w:trPr>
          <w:trHeight w:val="660"/>
        </w:trPr>
        <w:tc>
          <w:tcPr>
            <w:tcW w:w="1039" w:type="dxa"/>
            <w:shd w:val="clear" w:color="auto" w:fill="auto"/>
            <w:vAlign w:val="center"/>
          </w:tcPr>
          <w:p w14:paraId="186C5760"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0F60C9A1"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F23F178"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支持组合优化器函数调用，优化方式包括最大化夏普比、最大化信息比率、效用最大化优化方式；支持约束条件包括换手率、跟踪误差、组合风险、个股权重、风格因子主动暴露、行业因子主动暴露、行业中性。</w:t>
            </w:r>
          </w:p>
        </w:tc>
      </w:tr>
      <w:tr w:rsidR="00C505F1" w:rsidRPr="00C505F1" w14:paraId="5E62AC14" w14:textId="77777777" w:rsidTr="000152B7">
        <w:trPr>
          <w:trHeight w:val="495"/>
        </w:trPr>
        <w:tc>
          <w:tcPr>
            <w:tcW w:w="1039" w:type="dxa"/>
            <w:shd w:val="clear" w:color="auto" w:fill="auto"/>
            <w:vAlign w:val="center"/>
          </w:tcPr>
          <w:p w14:paraId="3F62840E"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170E2B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2B6EB04"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策略成功回测后，支持组合归因功能，对资产组合进行分析，将其回报和风险归到提前设定的可能的原因上，包括Brinson组合归因、风格分析</w:t>
            </w:r>
          </w:p>
        </w:tc>
      </w:tr>
      <w:tr w:rsidR="00C505F1" w:rsidRPr="00C505F1" w14:paraId="34111CBE" w14:textId="77777777" w:rsidTr="000152B7">
        <w:trPr>
          <w:trHeight w:val="495"/>
        </w:trPr>
        <w:tc>
          <w:tcPr>
            <w:tcW w:w="1039" w:type="dxa"/>
            <w:shd w:val="clear" w:color="auto" w:fill="auto"/>
            <w:vAlign w:val="center"/>
          </w:tcPr>
          <w:p w14:paraId="0A705AE1"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35B1487"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82F27A8"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回测引擎支持代码调试功能，采用这套完整的调试程序来修复程序bug</w:t>
            </w:r>
          </w:p>
        </w:tc>
      </w:tr>
      <w:tr w:rsidR="00C505F1" w:rsidRPr="00C505F1" w14:paraId="53A180D9" w14:textId="77777777" w:rsidTr="000152B7">
        <w:trPr>
          <w:trHeight w:val="495"/>
        </w:trPr>
        <w:tc>
          <w:tcPr>
            <w:tcW w:w="1039" w:type="dxa"/>
            <w:shd w:val="clear" w:color="auto" w:fill="auto"/>
            <w:vAlign w:val="center"/>
          </w:tcPr>
          <w:p w14:paraId="0F886E2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FF6B2C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63613C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针对完成回测的策略，支持对比功能，包括：概况、累积收益、回撤、源码。</w:t>
            </w:r>
          </w:p>
        </w:tc>
      </w:tr>
      <w:tr w:rsidR="00C505F1" w:rsidRPr="00C505F1" w14:paraId="3D65B54B" w14:textId="77777777" w:rsidTr="000152B7">
        <w:trPr>
          <w:trHeight w:val="900"/>
        </w:trPr>
        <w:tc>
          <w:tcPr>
            <w:tcW w:w="1039" w:type="dxa"/>
            <w:shd w:val="clear" w:color="auto" w:fill="auto"/>
            <w:vAlign w:val="center"/>
          </w:tcPr>
          <w:p w14:paraId="75D8F09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1E923F40"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B9139DD"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策略回测完成后输出回测报告,报告包括策略收益率、策略年化收益率、基准收益率、基准年化收益率、超额收益率、非系统性风险、系统风险、夏普比率、收益波动率、信息比率、最大回撤、索提诺比率、跟踪误差、下行波动率等策略指标</w:t>
            </w:r>
          </w:p>
        </w:tc>
      </w:tr>
      <w:tr w:rsidR="00C505F1" w:rsidRPr="00C505F1" w14:paraId="2F7A500C" w14:textId="77777777" w:rsidTr="000152B7">
        <w:trPr>
          <w:trHeight w:val="300"/>
        </w:trPr>
        <w:tc>
          <w:tcPr>
            <w:tcW w:w="1039" w:type="dxa"/>
            <w:shd w:val="clear" w:color="auto" w:fill="auto"/>
            <w:vAlign w:val="center"/>
          </w:tcPr>
          <w:p w14:paraId="01E8C83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A553114"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148C355"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支持策略自动执行，自动下单，自动算账</w:t>
            </w:r>
          </w:p>
        </w:tc>
      </w:tr>
      <w:tr w:rsidR="00C505F1" w:rsidRPr="00C505F1" w14:paraId="379FDACC" w14:textId="77777777" w:rsidTr="000152B7">
        <w:trPr>
          <w:trHeight w:val="495"/>
        </w:trPr>
        <w:tc>
          <w:tcPr>
            <w:tcW w:w="1039" w:type="dxa"/>
            <w:shd w:val="clear" w:color="auto" w:fill="auto"/>
            <w:vAlign w:val="center"/>
          </w:tcPr>
          <w:p w14:paraId="025DB0BC"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F51BDA3"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DE50FE6"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交易品种齐全，包含沪深A股，美股，股指期货，商品期货，外汇。</w:t>
            </w:r>
          </w:p>
        </w:tc>
      </w:tr>
      <w:tr w:rsidR="00C505F1" w:rsidRPr="00C505F1" w14:paraId="46C3D37C" w14:textId="77777777" w:rsidTr="000152B7">
        <w:trPr>
          <w:trHeight w:val="975"/>
        </w:trPr>
        <w:tc>
          <w:tcPr>
            <w:tcW w:w="1039" w:type="dxa"/>
            <w:shd w:val="clear" w:color="auto" w:fill="auto"/>
            <w:vAlign w:val="center"/>
          </w:tcPr>
          <w:p w14:paraId="0A99A1B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42DCFE7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31BA633"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线下模拟交易接口，基于python的线下模拟交易接口，交易执行可与实训平台模拟交易账户绑定，用户可调用本地的python编辑器进行策略开发运用本地数据进行交易。</w:t>
            </w:r>
          </w:p>
        </w:tc>
      </w:tr>
      <w:tr w:rsidR="00C505F1" w:rsidRPr="00C505F1" w14:paraId="2DD7E57F" w14:textId="77777777" w:rsidTr="000152B7">
        <w:trPr>
          <w:trHeight w:val="975"/>
        </w:trPr>
        <w:tc>
          <w:tcPr>
            <w:tcW w:w="1039" w:type="dxa"/>
            <w:shd w:val="clear" w:color="auto" w:fill="auto"/>
            <w:vAlign w:val="center"/>
          </w:tcPr>
          <w:p w14:paraId="61951788"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2FB4B44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42756CB3"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量化模拟交易分为真实模拟交易以及普通模拟交易，真实模拟交易行情为实时行情，与真实行情同步，模拟交易遵循基于柜台撮合的交易机制，实现真实交易场景；</w:t>
            </w:r>
          </w:p>
        </w:tc>
      </w:tr>
      <w:tr w:rsidR="00C505F1" w:rsidRPr="00C505F1" w14:paraId="1CC4E26A" w14:textId="77777777" w:rsidTr="000152B7">
        <w:trPr>
          <w:trHeight w:val="735"/>
        </w:trPr>
        <w:tc>
          <w:tcPr>
            <w:tcW w:w="1039" w:type="dxa"/>
            <w:shd w:val="clear" w:color="auto" w:fill="auto"/>
            <w:vAlign w:val="center"/>
          </w:tcPr>
          <w:p w14:paraId="4E8C042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C87AC19"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2BE21ED0"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沪深A股交易品种支持分红、送股、转增、新股上市首日交易、股票退市和换股；确保行情完整性、交易的高仿真性。</w:t>
            </w:r>
          </w:p>
        </w:tc>
      </w:tr>
      <w:tr w:rsidR="00C505F1" w:rsidRPr="00C505F1" w14:paraId="04C9FA83" w14:textId="77777777" w:rsidTr="000152B7">
        <w:trPr>
          <w:trHeight w:val="1215"/>
        </w:trPr>
        <w:tc>
          <w:tcPr>
            <w:tcW w:w="1039" w:type="dxa"/>
            <w:shd w:val="clear" w:color="auto" w:fill="auto"/>
            <w:vAlign w:val="center"/>
          </w:tcPr>
          <w:p w14:paraId="482EAF9C"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4213C8DE"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C0DB449"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外汇交易品种支持以保证金形式交易，包含六个基本汇率（澳元兑美元、欧元兑美元、英镑兑美元、美元兑加元、美元兑瑞郎、美元兑日元）和五个交叉汇率（黄金兑美元、澳元兑日元、欧元兑瑞郎、欧元兑日元、英镑兑日元）。</w:t>
            </w:r>
          </w:p>
        </w:tc>
      </w:tr>
      <w:tr w:rsidR="00C505F1" w:rsidRPr="00C505F1" w14:paraId="10C50077" w14:textId="77777777" w:rsidTr="000152B7">
        <w:trPr>
          <w:trHeight w:val="315"/>
        </w:trPr>
        <w:tc>
          <w:tcPr>
            <w:tcW w:w="1039" w:type="dxa"/>
            <w:shd w:val="clear" w:color="auto" w:fill="auto"/>
            <w:vAlign w:val="center"/>
          </w:tcPr>
          <w:p w14:paraId="539C2A96"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291AA2C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7DE33714"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贵金属交易品种支持延期、现货等交易。</w:t>
            </w:r>
          </w:p>
        </w:tc>
      </w:tr>
      <w:tr w:rsidR="00C505F1" w:rsidRPr="00C505F1" w14:paraId="72807021" w14:textId="77777777" w:rsidTr="000152B7">
        <w:trPr>
          <w:trHeight w:val="375"/>
        </w:trPr>
        <w:tc>
          <w:tcPr>
            <w:tcW w:w="1039" w:type="dxa"/>
            <w:shd w:val="clear" w:color="auto" w:fill="auto"/>
            <w:vAlign w:val="center"/>
          </w:tcPr>
          <w:p w14:paraId="70AF94FE"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AF3C438"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4BB5A35"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模拟交易中，支持策略代码替换功能，并保留替换记录。</w:t>
            </w:r>
          </w:p>
        </w:tc>
      </w:tr>
      <w:tr w:rsidR="00C505F1" w:rsidRPr="00C505F1" w14:paraId="3023F659" w14:textId="77777777" w:rsidTr="000152B7">
        <w:trPr>
          <w:trHeight w:val="420"/>
        </w:trPr>
        <w:tc>
          <w:tcPr>
            <w:tcW w:w="1039" w:type="dxa"/>
            <w:shd w:val="clear" w:color="auto" w:fill="auto"/>
            <w:vAlign w:val="center"/>
          </w:tcPr>
          <w:p w14:paraId="445A89C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063EDB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74A319DC"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模拟交易运行中，输出收益走势、交易明细、持仓状况、策略代码、运行日志等信息</w:t>
            </w:r>
          </w:p>
        </w:tc>
      </w:tr>
      <w:tr w:rsidR="00C505F1" w:rsidRPr="00C505F1" w14:paraId="475D3598" w14:textId="77777777" w:rsidTr="000152B7">
        <w:trPr>
          <w:trHeight w:val="480"/>
        </w:trPr>
        <w:tc>
          <w:tcPr>
            <w:tcW w:w="1039" w:type="dxa"/>
            <w:shd w:val="clear" w:color="auto" w:fill="auto"/>
            <w:vAlign w:val="center"/>
          </w:tcPr>
          <w:p w14:paraId="6EAE7DA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7189C1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4629A9A0"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模拟交易支持新建、删除、暂停、重启、交易提醒等功能，给用户带来极致的量化交易体验</w:t>
            </w:r>
          </w:p>
        </w:tc>
      </w:tr>
      <w:tr w:rsidR="00C505F1" w:rsidRPr="00C505F1" w14:paraId="7D7555BE" w14:textId="77777777" w:rsidTr="000152B7">
        <w:trPr>
          <w:trHeight w:val="330"/>
        </w:trPr>
        <w:tc>
          <w:tcPr>
            <w:tcW w:w="1039" w:type="dxa"/>
            <w:shd w:val="clear" w:color="auto" w:fill="auto"/>
            <w:vAlign w:val="center"/>
          </w:tcPr>
          <w:p w14:paraId="5DDDD33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1FD04BB"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2AB374E"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线上notebook文本课程内容：策略课题库，数据建模课题库，python数据处理课题库，金融工程课题库</w:t>
            </w:r>
          </w:p>
        </w:tc>
      </w:tr>
      <w:tr w:rsidR="00C505F1" w:rsidRPr="00C505F1" w14:paraId="24B7974C" w14:textId="77777777" w:rsidTr="000152B7">
        <w:trPr>
          <w:trHeight w:val="360"/>
        </w:trPr>
        <w:tc>
          <w:tcPr>
            <w:tcW w:w="1039" w:type="dxa"/>
            <w:shd w:val="clear" w:color="auto" w:fill="auto"/>
            <w:vAlign w:val="center"/>
          </w:tcPr>
          <w:p w14:paraId="196752E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2BE3986C"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55B256D"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线上视频教学内容：量化教学系列课程初级，高级课程教学视频</w:t>
            </w:r>
          </w:p>
        </w:tc>
      </w:tr>
      <w:tr w:rsidR="00C505F1" w:rsidRPr="00C505F1" w14:paraId="1924B71F" w14:textId="77777777" w:rsidTr="000152B7">
        <w:trPr>
          <w:trHeight w:val="2775"/>
        </w:trPr>
        <w:tc>
          <w:tcPr>
            <w:tcW w:w="1039" w:type="dxa"/>
            <w:shd w:val="clear" w:color="auto" w:fill="auto"/>
            <w:vAlign w:val="center"/>
          </w:tcPr>
          <w:p w14:paraId="32340A23"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1175BE27"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6D0CA50C"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1.股票数据</w:t>
            </w:r>
            <w:r w:rsidRPr="00C505F1">
              <w:rPr>
                <w:rFonts w:ascii="宋体" w:eastAsia="宋体" w:hAnsi="宋体" w:cs="宋体" w:hint="eastAsia"/>
                <w:color w:val="000000" w:themeColor="text1"/>
                <w:kern w:val="0"/>
                <w:sz w:val="20"/>
                <w:szCs w:val="20"/>
              </w:rPr>
              <w:br/>
              <w:t>a)股票基本信息</w:t>
            </w:r>
            <w:r w:rsidRPr="00C505F1">
              <w:rPr>
                <w:rFonts w:ascii="宋体" w:eastAsia="宋体" w:hAnsi="宋体" w:cs="宋体" w:hint="eastAsia"/>
                <w:color w:val="000000" w:themeColor="text1"/>
                <w:kern w:val="0"/>
                <w:sz w:val="20"/>
                <w:szCs w:val="20"/>
              </w:rPr>
              <w:br/>
              <w:t>b)股票行情数据：历史行情数据属性、历史行情数据周期</w:t>
            </w:r>
            <w:r w:rsidRPr="00C505F1">
              <w:rPr>
                <w:rFonts w:ascii="宋体" w:eastAsia="宋体" w:hAnsi="宋体" w:cs="宋体" w:hint="eastAsia"/>
                <w:color w:val="000000" w:themeColor="text1"/>
                <w:kern w:val="0"/>
                <w:sz w:val="20"/>
                <w:szCs w:val="20"/>
              </w:rPr>
              <w:br/>
              <w:t>c)股票资金数据</w:t>
            </w:r>
            <w:r w:rsidRPr="00C505F1">
              <w:rPr>
                <w:rFonts w:ascii="宋体" w:eastAsia="宋体" w:hAnsi="宋体" w:cs="宋体" w:hint="eastAsia"/>
                <w:color w:val="000000" w:themeColor="text1"/>
                <w:kern w:val="0"/>
                <w:sz w:val="20"/>
                <w:szCs w:val="20"/>
              </w:rPr>
              <w:br/>
              <w:t>d)股票融资融券数据</w:t>
            </w:r>
            <w:r w:rsidRPr="00C505F1">
              <w:rPr>
                <w:rFonts w:ascii="宋体" w:eastAsia="宋体" w:hAnsi="宋体" w:cs="宋体" w:hint="eastAsia"/>
                <w:color w:val="000000" w:themeColor="text1"/>
                <w:kern w:val="0"/>
                <w:sz w:val="20"/>
                <w:szCs w:val="20"/>
              </w:rPr>
              <w:br/>
              <w:t>e)股票财务数据：累积财务数据列表、单季度财务数据列表、业绩快报</w:t>
            </w:r>
            <w:r w:rsidRPr="00C505F1">
              <w:rPr>
                <w:rFonts w:ascii="宋体" w:eastAsia="宋体" w:hAnsi="宋体" w:cs="宋体" w:hint="eastAsia"/>
                <w:color w:val="000000" w:themeColor="text1"/>
                <w:kern w:val="0"/>
                <w:sz w:val="20"/>
                <w:szCs w:val="20"/>
              </w:rPr>
              <w:br/>
              <w:t>f)股票因子数据：技术因子列表、财务因子列表</w:t>
            </w:r>
            <w:r w:rsidRPr="00C505F1">
              <w:rPr>
                <w:rFonts w:ascii="宋体" w:eastAsia="宋体" w:hAnsi="宋体" w:cs="宋体" w:hint="eastAsia"/>
                <w:color w:val="000000" w:themeColor="text1"/>
                <w:kern w:val="0"/>
                <w:sz w:val="20"/>
                <w:szCs w:val="20"/>
              </w:rPr>
              <w:br/>
              <w:t>g)股票特色数据：事件与特色数据、公司基本信息、配股基本信息、分红基本信息、分析师预测数据</w:t>
            </w:r>
            <w:r w:rsidRPr="00C505F1">
              <w:rPr>
                <w:rFonts w:ascii="宋体" w:eastAsia="宋体" w:hAnsi="宋体" w:cs="宋体" w:hint="eastAsia"/>
                <w:color w:val="000000" w:themeColor="text1"/>
                <w:kern w:val="0"/>
                <w:sz w:val="20"/>
                <w:szCs w:val="20"/>
              </w:rPr>
              <w:br/>
              <w:t>h)股票行业数据：申万一级行业列表、申万二级行业列表、申万三级行业列表、中信一级行业列表、中信二级行业列表、中信三级行业列表</w:t>
            </w:r>
            <w:r w:rsidRPr="00C505F1">
              <w:rPr>
                <w:rFonts w:ascii="宋体" w:eastAsia="宋体" w:hAnsi="宋体" w:cs="宋体" w:hint="eastAsia"/>
                <w:color w:val="000000" w:themeColor="text1"/>
                <w:kern w:val="0"/>
                <w:sz w:val="20"/>
                <w:szCs w:val="20"/>
              </w:rPr>
              <w:br/>
              <w:t>i)股票概念数据</w:t>
            </w:r>
          </w:p>
        </w:tc>
      </w:tr>
      <w:tr w:rsidR="00C505F1" w:rsidRPr="00C505F1" w14:paraId="32DBF7BB" w14:textId="77777777" w:rsidTr="000152B7">
        <w:trPr>
          <w:trHeight w:val="1391"/>
        </w:trPr>
        <w:tc>
          <w:tcPr>
            <w:tcW w:w="1039" w:type="dxa"/>
            <w:shd w:val="clear" w:color="auto" w:fill="auto"/>
            <w:vAlign w:val="center"/>
          </w:tcPr>
          <w:p w14:paraId="3091DA2F"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666C003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850E7DD"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2.指数数据</w:t>
            </w:r>
            <w:r w:rsidRPr="00C505F1">
              <w:rPr>
                <w:rFonts w:ascii="宋体" w:eastAsia="宋体" w:hAnsi="宋体" w:cs="宋体" w:hint="eastAsia"/>
                <w:color w:val="000000" w:themeColor="text1"/>
                <w:kern w:val="0"/>
                <w:sz w:val="20"/>
                <w:szCs w:val="20"/>
              </w:rPr>
              <w:br/>
              <w:t>a)指数基本信息</w:t>
            </w:r>
            <w:r w:rsidRPr="00C505F1">
              <w:rPr>
                <w:rFonts w:ascii="宋体" w:eastAsia="宋体" w:hAnsi="宋体" w:cs="宋体" w:hint="eastAsia"/>
                <w:color w:val="000000" w:themeColor="text1"/>
                <w:kern w:val="0"/>
                <w:sz w:val="20"/>
                <w:szCs w:val="20"/>
              </w:rPr>
              <w:br/>
              <w:t>b)指数行情数据：历史行情数据属性、历史行情数据周期</w:t>
            </w:r>
            <w:r w:rsidRPr="00C505F1">
              <w:rPr>
                <w:rFonts w:ascii="宋体" w:eastAsia="宋体" w:hAnsi="宋体" w:cs="宋体" w:hint="eastAsia"/>
                <w:color w:val="000000" w:themeColor="text1"/>
                <w:kern w:val="0"/>
                <w:sz w:val="20"/>
                <w:szCs w:val="20"/>
              </w:rPr>
              <w:br/>
              <w:t>c)股票型指数分类：交易所指数列表、申万风格指数列表、巨潮指数列表、申万一级行业指数列表、申万二级行业指数列表、申万三级行业指数列表、中信一级行业指数列表、中信二级行业指数列表、中信三级行业指数列表、上证系列指数、申万系列指数、深证系列指数、中证系列指数、中证海外指数、国证系列指数、中信标普系列指数、富时系列指数</w:t>
            </w:r>
            <w:r w:rsidRPr="00C505F1">
              <w:rPr>
                <w:rFonts w:ascii="宋体" w:eastAsia="宋体" w:hAnsi="宋体" w:cs="宋体" w:hint="eastAsia"/>
                <w:color w:val="000000" w:themeColor="text1"/>
                <w:kern w:val="0"/>
                <w:sz w:val="20"/>
                <w:szCs w:val="20"/>
              </w:rPr>
              <w:br/>
              <w:t>d)基金型指数分类：交易所基金指数、中证基金指数</w:t>
            </w:r>
            <w:r w:rsidRPr="00C505F1">
              <w:rPr>
                <w:rFonts w:ascii="宋体" w:eastAsia="宋体" w:hAnsi="宋体" w:cs="宋体" w:hint="eastAsia"/>
                <w:color w:val="000000" w:themeColor="text1"/>
                <w:kern w:val="0"/>
                <w:sz w:val="20"/>
                <w:szCs w:val="20"/>
              </w:rPr>
              <w:br/>
              <w:t>e)债券型指数分类：交易所债券指数、中证债券指数、中债指数</w:t>
            </w:r>
            <w:r w:rsidRPr="00C505F1">
              <w:rPr>
                <w:rFonts w:ascii="宋体" w:eastAsia="宋体" w:hAnsi="宋体" w:cs="宋体" w:hint="eastAsia"/>
                <w:color w:val="000000" w:themeColor="text1"/>
                <w:kern w:val="0"/>
                <w:sz w:val="20"/>
                <w:szCs w:val="20"/>
              </w:rPr>
              <w:br/>
              <w:t>f)期货型指数：南华商品指数、中证期货指数</w:t>
            </w:r>
            <w:r w:rsidRPr="00C505F1">
              <w:rPr>
                <w:rFonts w:ascii="宋体" w:eastAsia="宋体" w:hAnsi="宋体" w:cs="宋体" w:hint="eastAsia"/>
                <w:color w:val="000000" w:themeColor="text1"/>
                <w:kern w:val="0"/>
                <w:sz w:val="20"/>
                <w:szCs w:val="20"/>
              </w:rPr>
              <w:br/>
              <w:t>g)港股指数：恒生旗舰指数、恒生基准指数、恒生主题指数、恒生策</w:t>
            </w:r>
            <w:r w:rsidRPr="00C505F1">
              <w:rPr>
                <w:rFonts w:ascii="宋体" w:eastAsia="宋体" w:hAnsi="宋体" w:cs="宋体" w:hint="eastAsia"/>
                <w:color w:val="000000" w:themeColor="text1"/>
                <w:kern w:val="0"/>
                <w:sz w:val="20"/>
                <w:szCs w:val="20"/>
              </w:rPr>
              <w:lastRenderedPageBreak/>
              <w:t>略指数、恒生跨市场指数、恒生内地指数、恒生定制指数、恒生股息点指数、恒生债券指数</w:t>
            </w:r>
            <w:r w:rsidRPr="00C505F1">
              <w:rPr>
                <w:rFonts w:ascii="宋体" w:eastAsia="宋体" w:hAnsi="宋体" w:cs="宋体" w:hint="eastAsia"/>
                <w:color w:val="000000" w:themeColor="text1"/>
                <w:kern w:val="0"/>
                <w:sz w:val="20"/>
                <w:szCs w:val="20"/>
              </w:rPr>
              <w:br/>
              <w:t>h)全球型指数：欧美指数、亚太指数</w:t>
            </w:r>
          </w:p>
        </w:tc>
      </w:tr>
      <w:tr w:rsidR="00C505F1" w:rsidRPr="00C505F1" w14:paraId="3101F64C" w14:textId="77777777" w:rsidTr="000152B7">
        <w:trPr>
          <w:trHeight w:val="1590"/>
        </w:trPr>
        <w:tc>
          <w:tcPr>
            <w:tcW w:w="1039" w:type="dxa"/>
            <w:shd w:val="clear" w:color="auto" w:fill="auto"/>
            <w:vAlign w:val="center"/>
          </w:tcPr>
          <w:p w14:paraId="3BBB90BC"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lastRenderedPageBreak/>
              <w:t>▲</w:t>
            </w:r>
          </w:p>
        </w:tc>
        <w:tc>
          <w:tcPr>
            <w:tcW w:w="1258" w:type="dxa"/>
            <w:shd w:val="clear" w:color="auto" w:fill="auto"/>
            <w:vAlign w:val="center"/>
          </w:tcPr>
          <w:p w14:paraId="25AC40EF"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5C43D2FC"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3.基金数据</w:t>
            </w:r>
            <w:r w:rsidRPr="00C505F1">
              <w:rPr>
                <w:rFonts w:ascii="宋体" w:eastAsia="宋体" w:hAnsi="宋体" w:cs="宋体" w:hint="eastAsia"/>
                <w:color w:val="000000" w:themeColor="text1"/>
                <w:kern w:val="0"/>
                <w:sz w:val="20"/>
                <w:szCs w:val="20"/>
              </w:rPr>
              <w:br/>
              <w:t>a)基金基本信息</w:t>
            </w:r>
            <w:r w:rsidRPr="00C505F1">
              <w:rPr>
                <w:rFonts w:ascii="宋体" w:eastAsia="宋体" w:hAnsi="宋体" w:cs="宋体" w:hint="eastAsia"/>
                <w:color w:val="000000" w:themeColor="text1"/>
                <w:kern w:val="0"/>
                <w:sz w:val="20"/>
                <w:szCs w:val="20"/>
              </w:rPr>
              <w:br/>
              <w:t>b)基金行情 / 净值数据：历史基金行情属性（场内基金）、历史基金行情周期（场内基金）、历史基金净值属性（场外基金）</w:t>
            </w:r>
            <w:r w:rsidRPr="00C505F1">
              <w:rPr>
                <w:rFonts w:ascii="宋体" w:eastAsia="宋体" w:hAnsi="宋体" w:cs="宋体" w:hint="eastAsia"/>
                <w:color w:val="000000" w:themeColor="text1"/>
                <w:kern w:val="0"/>
                <w:sz w:val="20"/>
                <w:szCs w:val="20"/>
              </w:rPr>
              <w:br/>
              <w:t>c)基金前十持仓数据</w:t>
            </w:r>
            <w:r w:rsidRPr="00C505F1">
              <w:rPr>
                <w:rFonts w:ascii="宋体" w:eastAsia="宋体" w:hAnsi="宋体" w:cs="宋体" w:hint="eastAsia"/>
                <w:color w:val="000000" w:themeColor="text1"/>
                <w:kern w:val="0"/>
                <w:sz w:val="20"/>
                <w:szCs w:val="20"/>
              </w:rPr>
              <w:br/>
              <w:t>d)基金持仓明细</w:t>
            </w:r>
            <w:r w:rsidRPr="00C505F1">
              <w:rPr>
                <w:rFonts w:ascii="宋体" w:eastAsia="宋体" w:hAnsi="宋体" w:cs="宋体" w:hint="eastAsia"/>
                <w:color w:val="000000" w:themeColor="text1"/>
                <w:kern w:val="0"/>
                <w:sz w:val="20"/>
                <w:szCs w:val="20"/>
              </w:rPr>
              <w:br/>
              <w:t>e)基金代码列表</w:t>
            </w:r>
          </w:p>
        </w:tc>
      </w:tr>
      <w:tr w:rsidR="00C505F1" w:rsidRPr="00C505F1" w14:paraId="73E275F4" w14:textId="77777777" w:rsidTr="000152B7">
        <w:trPr>
          <w:trHeight w:val="1110"/>
        </w:trPr>
        <w:tc>
          <w:tcPr>
            <w:tcW w:w="1039" w:type="dxa"/>
            <w:shd w:val="clear" w:color="auto" w:fill="auto"/>
            <w:vAlign w:val="center"/>
          </w:tcPr>
          <w:p w14:paraId="335298E7"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02C0A0DA"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2E770E3"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4.期货数据</w:t>
            </w:r>
            <w:r w:rsidRPr="00C505F1">
              <w:rPr>
                <w:rFonts w:ascii="宋体" w:eastAsia="宋体" w:hAnsi="宋体" w:cs="宋体" w:hint="eastAsia"/>
                <w:color w:val="000000" w:themeColor="text1"/>
                <w:kern w:val="0"/>
                <w:sz w:val="20"/>
                <w:szCs w:val="20"/>
              </w:rPr>
              <w:br/>
              <w:t>f)期货基本信息</w:t>
            </w:r>
            <w:r w:rsidRPr="00C505F1">
              <w:rPr>
                <w:rFonts w:ascii="宋体" w:eastAsia="宋体" w:hAnsi="宋体" w:cs="宋体" w:hint="eastAsia"/>
                <w:color w:val="000000" w:themeColor="text1"/>
                <w:kern w:val="0"/>
                <w:sz w:val="20"/>
                <w:szCs w:val="20"/>
              </w:rPr>
              <w:br/>
              <w:t>g)期货行情数据</w:t>
            </w:r>
            <w:r w:rsidRPr="00C505F1">
              <w:rPr>
                <w:rFonts w:ascii="宋体" w:eastAsia="宋体" w:hAnsi="宋体" w:cs="宋体" w:hint="eastAsia"/>
                <w:color w:val="000000" w:themeColor="text1"/>
                <w:kern w:val="0"/>
                <w:sz w:val="20"/>
                <w:szCs w:val="20"/>
              </w:rPr>
              <w:br/>
              <w:t>h)期货合约分类</w:t>
            </w:r>
          </w:p>
        </w:tc>
      </w:tr>
      <w:tr w:rsidR="00C505F1" w:rsidRPr="00C505F1" w14:paraId="2E9EA1B4" w14:textId="77777777" w:rsidTr="000152B7">
        <w:trPr>
          <w:trHeight w:val="900"/>
        </w:trPr>
        <w:tc>
          <w:tcPr>
            <w:tcW w:w="1039" w:type="dxa"/>
            <w:shd w:val="clear" w:color="auto" w:fill="auto"/>
            <w:vAlign w:val="center"/>
          </w:tcPr>
          <w:p w14:paraId="51D3F90A"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4C05E7F2"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19A01DA9"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5.期权数据</w:t>
            </w:r>
            <w:r w:rsidRPr="00C505F1">
              <w:rPr>
                <w:rFonts w:ascii="宋体" w:eastAsia="宋体" w:hAnsi="宋体" w:cs="宋体" w:hint="eastAsia"/>
                <w:color w:val="000000" w:themeColor="text1"/>
                <w:kern w:val="0"/>
                <w:sz w:val="20"/>
                <w:szCs w:val="20"/>
              </w:rPr>
              <w:br/>
              <w:t>i)期权基本信息</w:t>
            </w:r>
            <w:r w:rsidRPr="00C505F1">
              <w:rPr>
                <w:rFonts w:ascii="宋体" w:eastAsia="宋体" w:hAnsi="宋体" w:cs="宋体" w:hint="eastAsia"/>
                <w:color w:val="000000" w:themeColor="text1"/>
                <w:kern w:val="0"/>
                <w:sz w:val="20"/>
                <w:szCs w:val="20"/>
              </w:rPr>
              <w:br/>
              <w:t>j)期权行情数据</w:t>
            </w:r>
          </w:p>
        </w:tc>
      </w:tr>
      <w:tr w:rsidR="00C505F1" w:rsidRPr="00C505F1" w14:paraId="7892B693" w14:textId="77777777" w:rsidTr="000152B7">
        <w:trPr>
          <w:trHeight w:val="495"/>
        </w:trPr>
        <w:tc>
          <w:tcPr>
            <w:tcW w:w="1039" w:type="dxa"/>
            <w:shd w:val="clear" w:color="auto" w:fill="auto"/>
            <w:vAlign w:val="center"/>
          </w:tcPr>
          <w:p w14:paraId="16AE50E8"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386297F1"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396BD33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6.系统允许接入quandl、tushare、ifind等数据接口。</w:t>
            </w:r>
          </w:p>
        </w:tc>
      </w:tr>
      <w:tr w:rsidR="00C505F1" w:rsidRPr="00C505F1" w14:paraId="350C0BB4" w14:textId="77777777" w:rsidTr="000152B7">
        <w:trPr>
          <w:trHeight w:val="300"/>
        </w:trPr>
        <w:tc>
          <w:tcPr>
            <w:tcW w:w="1039" w:type="dxa"/>
            <w:shd w:val="clear" w:color="auto" w:fill="auto"/>
            <w:vAlign w:val="center"/>
          </w:tcPr>
          <w:p w14:paraId="2F731E30"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color w:val="000000" w:themeColor="text1"/>
                <w:kern w:val="0"/>
                <w:sz w:val="20"/>
                <w:szCs w:val="20"/>
              </w:rPr>
              <w:t>★</w:t>
            </w:r>
          </w:p>
        </w:tc>
        <w:tc>
          <w:tcPr>
            <w:tcW w:w="1258" w:type="dxa"/>
            <w:shd w:val="clear" w:color="auto" w:fill="auto"/>
            <w:vAlign w:val="center"/>
          </w:tcPr>
          <w:p w14:paraId="6E59E9C8"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auto"/>
          </w:tcPr>
          <w:p w14:paraId="0A6A8F67" w14:textId="77777777" w:rsidR="005B55B3" w:rsidRPr="00C505F1" w:rsidRDefault="005B55B3" w:rsidP="000152B7">
            <w:pPr>
              <w:widowControl/>
              <w:jc w:val="left"/>
              <w:textAlignment w:val="top"/>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7.数据起始日期以及更新频率：</w:t>
            </w:r>
          </w:p>
        </w:tc>
      </w:tr>
      <w:tr w:rsidR="00C505F1" w:rsidRPr="00C505F1" w14:paraId="2DE18664" w14:textId="77777777" w:rsidTr="000152B7">
        <w:trPr>
          <w:trHeight w:val="285"/>
        </w:trPr>
        <w:tc>
          <w:tcPr>
            <w:tcW w:w="1039" w:type="dxa"/>
            <w:shd w:val="clear" w:color="auto" w:fill="auto"/>
            <w:vAlign w:val="center"/>
          </w:tcPr>
          <w:p w14:paraId="2A29D57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1EE8D8C" w14:textId="77777777" w:rsidR="005B55B3" w:rsidRPr="00C505F1" w:rsidRDefault="005B55B3" w:rsidP="005B55B3">
            <w:pPr>
              <w:numPr>
                <w:ilvl w:val="0"/>
                <w:numId w:val="2"/>
              </w:numPr>
              <w:jc w:val="center"/>
              <w:rPr>
                <w:color w:val="000000" w:themeColor="text1"/>
              </w:rPr>
            </w:pPr>
          </w:p>
        </w:tc>
        <w:tc>
          <w:tcPr>
            <w:tcW w:w="1024" w:type="dxa"/>
            <w:vMerge w:val="restart"/>
            <w:shd w:val="clear" w:color="auto" w:fill="FFFFFF"/>
            <w:vAlign w:val="center"/>
          </w:tcPr>
          <w:p w14:paraId="57B8F57F"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股票数据</w:t>
            </w:r>
          </w:p>
        </w:tc>
        <w:tc>
          <w:tcPr>
            <w:tcW w:w="986" w:type="dxa"/>
            <w:gridSpan w:val="2"/>
            <w:shd w:val="clear" w:color="auto" w:fill="FFFFFF"/>
            <w:vAlign w:val="center"/>
          </w:tcPr>
          <w:p w14:paraId="6DAEE778"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分钟行情</w:t>
            </w:r>
          </w:p>
        </w:tc>
        <w:tc>
          <w:tcPr>
            <w:tcW w:w="857" w:type="dxa"/>
            <w:gridSpan w:val="2"/>
            <w:shd w:val="clear" w:color="auto" w:fill="FFFFFF"/>
            <w:vAlign w:val="center"/>
          </w:tcPr>
          <w:p w14:paraId="69F2DABB"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2010/1/4</w:t>
            </w:r>
          </w:p>
        </w:tc>
        <w:tc>
          <w:tcPr>
            <w:tcW w:w="3172" w:type="dxa"/>
            <w:shd w:val="clear" w:color="auto" w:fill="FFFFFF"/>
            <w:vAlign w:val="center"/>
          </w:tcPr>
          <w:p w14:paraId="24BE26C1"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历史分钟数据每日17:30后更新一次,实时数据即时同步行情端</w:t>
            </w:r>
          </w:p>
        </w:tc>
      </w:tr>
      <w:tr w:rsidR="00C505F1" w:rsidRPr="00C505F1" w14:paraId="360464CE" w14:textId="77777777" w:rsidTr="000152B7">
        <w:trPr>
          <w:trHeight w:val="285"/>
        </w:trPr>
        <w:tc>
          <w:tcPr>
            <w:tcW w:w="1039" w:type="dxa"/>
            <w:shd w:val="clear" w:color="auto" w:fill="auto"/>
            <w:vAlign w:val="center"/>
          </w:tcPr>
          <w:p w14:paraId="3FED80B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56FFD3F" w14:textId="77777777" w:rsidR="005B55B3" w:rsidRPr="00C505F1" w:rsidRDefault="005B55B3" w:rsidP="005B55B3">
            <w:pPr>
              <w:numPr>
                <w:ilvl w:val="0"/>
                <w:numId w:val="2"/>
              </w:numPr>
              <w:jc w:val="center"/>
              <w:rPr>
                <w:color w:val="000000" w:themeColor="text1"/>
              </w:rPr>
            </w:pPr>
          </w:p>
        </w:tc>
        <w:tc>
          <w:tcPr>
            <w:tcW w:w="1024" w:type="dxa"/>
            <w:vMerge/>
            <w:shd w:val="clear" w:color="auto" w:fill="FFFFFF"/>
            <w:vAlign w:val="center"/>
          </w:tcPr>
          <w:p w14:paraId="04530AAB" w14:textId="77777777" w:rsidR="005B55B3" w:rsidRPr="00C505F1" w:rsidRDefault="005B55B3" w:rsidP="000152B7">
            <w:pPr>
              <w:jc w:val="left"/>
              <w:rPr>
                <w:rFonts w:ascii="宋体" w:eastAsia="宋体" w:hAnsi="宋体" w:cs="宋体"/>
                <w:color w:val="000000" w:themeColor="text1"/>
                <w:sz w:val="20"/>
                <w:szCs w:val="20"/>
              </w:rPr>
            </w:pPr>
          </w:p>
        </w:tc>
        <w:tc>
          <w:tcPr>
            <w:tcW w:w="986" w:type="dxa"/>
            <w:gridSpan w:val="2"/>
            <w:shd w:val="clear" w:color="auto" w:fill="FFFFFF"/>
            <w:vAlign w:val="center"/>
          </w:tcPr>
          <w:p w14:paraId="00CCFF1E"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日线行情</w:t>
            </w:r>
          </w:p>
        </w:tc>
        <w:tc>
          <w:tcPr>
            <w:tcW w:w="857" w:type="dxa"/>
            <w:gridSpan w:val="2"/>
            <w:shd w:val="clear" w:color="auto" w:fill="FFFFFF"/>
            <w:vAlign w:val="center"/>
          </w:tcPr>
          <w:p w14:paraId="5363CFD4"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3728DF1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每日00:30后更新</w:t>
            </w:r>
          </w:p>
        </w:tc>
      </w:tr>
      <w:tr w:rsidR="00C505F1" w:rsidRPr="00C505F1" w14:paraId="3E83C29B" w14:textId="77777777" w:rsidTr="000152B7">
        <w:trPr>
          <w:trHeight w:val="285"/>
        </w:trPr>
        <w:tc>
          <w:tcPr>
            <w:tcW w:w="1039" w:type="dxa"/>
            <w:shd w:val="clear" w:color="auto" w:fill="auto"/>
            <w:vAlign w:val="center"/>
          </w:tcPr>
          <w:p w14:paraId="619C03A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9462A0A" w14:textId="77777777" w:rsidR="005B55B3" w:rsidRPr="00C505F1" w:rsidRDefault="005B55B3" w:rsidP="005B55B3">
            <w:pPr>
              <w:numPr>
                <w:ilvl w:val="0"/>
                <w:numId w:val="2"/>
              </w:numPr>
              <w:jc w:val="center"/>
              <w:rPr>
                <w:color w:val="000000" w:themeColor="text1"/>
              </w:rPr>
            </w:pPr>
          </w:p>
        </w:tc>
        <w:tc>
          <w:tcPr>
            <w:tcW w:w="1024" w:type="dxa"/>
            <w:vMerge/>
            <w:shd w:val="clear" w:color="auto" w:fill="FFFFFF"/>
            <w:vAlign w:val="center"/>
          </w:tcPr>
          <w:p w14:paraId="53C796D3" w14:textId="77777777" w:rsidR="005B55B3" w:rsidRPr="00C505F1" w:rsidRDefault="005B55B3" w:rsidP="000152B7">
            <w:pPr>
              <w:jc w:val="left"/>
              <w:rPr>
                <w:rFonts w:ascii="宋体" w:eastAsia="宋体" w:hAnsi="宋体" w:cs="宋体"/>
                <w:color w:val="000000" w:themeColor="text1"/>
                <w:sz w:val="20"/>
                <w:szCs w:val="20"/>
              </w:rPr>
            </w:pPr>
          </w:p>
        </w:tc>
        <w:tc>
          <w:tcPr>
            <w:tcW w:w="986" w:type="dxa"/>
            <w:gridSpan w:val="2"/>
            <w:shd w:val="clear" w:color="auto" w:fill="FFFFFF"/>
            <w:vAlign w:val="center"/>
          </w:tcPr>
          <w:p w14:paraId="2AF20AA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财务数据</w:t>
            </w:r>
          </w:p>
        </w:tc>
        <w:tc>
          <w:tcPr>
            <w:tcW w:w="857" w:type="dxa"/>
            <w:gridSpan w:val="2"/>
            <w:shd w:val="clear" w:color="auto" w:fill="FFFFFF"/>
            <w:vAlign w:val="center"/>
          </w:tcPr>
          <w:p w14:paraId="228F4EA9"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6EC9606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每日20:00后更新</w:t>
            </w:r>
          </w:p>
        </w:tc>
      </w:tr>
      <w:tr w:rsidR="00C505F1" w:rsidRPr="00C505F1" w14:paraId="43009587" w14:textId="77777777" w:rsidTr="000152B7">
        <w:trPr>
          <w:trHeight w:val="1230"/>
        </w:trPr>
        <w:tc>
          <w:tcPr>
            <w:tcW w:w="1039" w:type="dxa"/>
            <w:shd w:val="clear" w:color="auto" w:fill="auto"/>
            <w:vAlign w:val="center"/>
          </w:tcPr>
          <w:p w14:paraId="5FCD8BE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B7CDD5B" w14:textId="77777777" w:rsidR="005B55B3" w:rsidRPr="00C505F1" w:rsidRDefault="005B55B3" w:rsidP="005B55B3">
            <w:pPr>
              <w:numPr>
                <w:ilvl w:val="0"/>
                <w:numId w:val="2"/>
              </w:numPr>
              <w:jc w:val="center"/>
              <w:rPr>
                <w:color w:val="000000" w:themeColor="text1"/>
              </w:rPr>
            </w:pPr>
          </w:p>
        </w:tc>
        <w:tc>
          <w:tcPr>
            <w:tcW w:w="1024" w:type="dxa"/>
            <w:vMerge/>
            <w:shd w:val="clear" w:color="auto" w:fill="FFFFFF"/>
            <w:vAlign w:val="center"/>
          </w:tcPr>
          <w:p w14:paraId="3044CDFE" w14:textId="77777777" w:rsidR="005B55B3" w:rsidRPr="00C505F1" w:rsidRDefault="005B55B3" w:rsidP="000152B7">
            <w:pPr>
              <w:jc w:val="left"/>
              <w:rPr>
                <w:rFonts w:ascii="宋体" w:eastAsia="宋体" w:hAnsi="宋体" w:cs="宋体"/>
                <w:color w:val="000000" w:themeColor="text1"/>
                <w:sz w:val="20"/>
                <w:szCs w:val="20"/>
              </w:rPr>
            </w:pPr>
          </w:p>
        </w:tc>
        <w:tc>
          <w:tcPr>
            <w:tcW w:w="986" w:type="dxa"/>
            <w:gridSpan w:val="2"/>
            <w:shd w:val="clear" w:color="auto" w:fill="FFFFFF"/>
            <w:vAlign w:val="center"/>
          </w:tcPr>
          <w:p w14:paraId="5A9F4C55"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资金数据</w:t>
            </w:r>
          </w:p>
        </w:tc>
        <w:tc>
          <w:tcPr>
            <w:tcW w:w="857" w:type="dxa"/>
            <w:gridSpan w:val="2"/>
            <w:shd w:val="clear" w:color="auto" w:fill="FFFFFF"/>
            <w:vAlign w:val="center"/>
          </w:tcPr>
          <w:p w14:paraId="2C40488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2007/1/4</w:t>
            </w:r>
          </w:p>
        </w:tc>
        <w:tc>
          <w:tcPr>
            <w:tcW w:w="3172" w:type="dxa"/>
            <w:shd w:val="clear" w:color="auto" w:fill="FFFFFF"/>
            <w:vAlign w:val="center"/>
          </w:tcPr>
          <w:p w14:paraId="392B08E2"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日数据每日00:00后更新,分钟数据实时同步行情端</w:t>
            </w:r>
          </w:p>
        </w:tc>
      </w:tr>
      <w:tr w:rsidR="00C505F1" w:rsidRPr="00C505F1" w14:paraId="5A55C703" w14:textId="77777777" w:rsidTr="000152B7">
        <w:trPr>
          <w:trHeight w:val="285"/>
        </w:trPr>
        <w:tc>
          <w:tcPr>
            <w:tcW w:w="1039" w:type="dxa"/>
            <w:shd w:val="clear" w:color="auto" w:fill="auto"/>
            <w:vAlign w:val="center"/>
          </w:tcPr>
          <w:p w14:paraId="0875243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0FA8F4C" w14:textId="77777777" w:rsidR="005B55B3" w:rsidRPr="00C505F1" w:rsidRDefault="005B55B3" w:rsidP="005B55B3">
            <w:pPr>
              <w:numPr>
                <w:ilvl w:val="0"/>
                <w:numId w:val="2"/>
              </w:numPr>
              <w:jc w:val="center"/>
              <w:rPr>
                <w:color w:val="000000" w:themeColor="text1"/>
              </w:rPr>
            </w:pPr>
          </w:p>
        </w:tc>
        <w:tc>
          <w:tcPr>
            <w:tcW w:w="1024" w:type="dxa"/>
            <w:vMerge w:val="restart"/>
            <w:shd w:val="clear" w:color="auto" w:fill="FFFFFF"/>
            <w:vAlign w:val="center"/>
          </w:tcPr>
          <w:p w14:paraId="7758171F"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指数数据</w:t>
            </w:r>
          </w:p>
        </w:tc>
        <w:tc>
          <w:tcPr>
            <w:tcW w:w="986" w:type="dxa"/>
            <w:gridSpan w:val="2"/>
            <w:shd w:val="clear" w:color="auto" w:fill="FFFFFF"/>
            <w:vAlign w:val="center"/>
          </w:tcPr>
          <w:p w14:paraId="097BE92A"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分钟行情</w:t>
            </w:r>
          </w:p>
        </w:tc>
        <w:tc>
          <w:tcPr>
            <w:tcW w:w="857" w:type="dxa"/>
            <w:gridSpan w:val="2"/>
            <w:shd w:val="clear" w:color="auto" w:fill="FFFFFF"/>
            <w:vAlign w:val="center"/>
          </w:tcPr>
          <w:p w14:paraId="71ACAF1F"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2010/1/4</w:t>
            </w:r>
          </w:p>
        </w:tc>
        <w:tc>
          <w:tcPr>
            <w:tcW w:w="3172" w:type="dxa"/>
            <w:shd w:val="clear" w:color="auto" w:fill="FFFFFF"/>
            <w:vAlign w:val="center"/>
          </w:tcPr>
          <w:p w14:paraId="08C72151"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历史分钟数据每日17:30后更新一次,实时数据即时同步行情端</w:t>
            </w:r>
          </w:p>
        </w:tc>
      </w:tr>
      <w:tr w:rsidR="00C505F1" w:rsidRPr="00C505F1" w14:paraId="319D1379" w14:textId="77777777" w:rsidTr="000152B7">
        <w:trPr>
          <w:trHeight w:val="510"/>
        </w:trPr>
        <w:tc>
          <w:tcPr>
            <w:tcW w:w="1039" w:type="dxa"/>
            <w:shd w:val="clear" w:color="auto" w:fill="auto"/>
            <w:vAlign w:val="center"/>
          </w:tcPr>
          <w:p w14:paraId="27C0ACD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5B3530E" w14:textId="77777777" w:rsidR="005B55B3" w:rsidRPr="00C505F1" w:rsidRDefault="005B55B3" w:rsidP="005B55B3">
            <w:pPr>
              <w:numPr>
                <w:ilvl w:val="0"/>
                <w:numId w:val="2"/>
              </w:numPr>
              <w:jc w:val="center"/>
              <w:rPr>
                <w:color w:val="000000" w:themeColor="text1"/>
              </w:rPr>
            </w:pPr>
          </w:p>
        </w:tc>
        <w:tc>
          <w:tcPr>
            <w:tcW w:w="1024" w:type="dxa"/>
            <w:vMerge/>
            <w:shd w:val="clear" w:color="auto" w:fill="FFFFFF"/>
            <w:vAlign w:val="center"/>
          </w:tcPr>
          <w:p w14:paraId="6B85F43C" w14:textId="77777777" w:rsidR="005B55B3" w:rsidRPr="00C505F1" w:rsidRDefault="005B55B3" w:rsidP="000152B7">
            <w:pPr>
              <w:jc w:val="left"/>
              <w:rPr>
                <w:rFonts w:ascii="宋体" w:eastAsia="宋体" w:hAnsi="宋体" w:cs="宋体"/>
                <w:color w:val="000000" w:themeColor="text1"/>
                <w:sz w:val="20"/>
                <w:szCs w:val="20"/>
              </w:rPr>
            </w:pPr>
          </w:p>
        </w:tc>
        <w:tc>
          <w:tcPr>
            <w:tcW w:w="986" w:type="dxa"/>
            <w:gridSpan w:val="2"/>
            <w:shd w:val="clear" w:color="auto" w:fill="FFFFFF"/>
            <w:vAlign w:val="center"/>
          </w:tcPr>
          <w:p w14:paraId="0CF78BD3"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日线行情</w:t>
            </w:r>
          </w:p>
        </w:tc>
        <w:tc>
          <w:tcPr>
            <w:tcW w:w="857" w:type="dxa"/>
            <w:gridSpan w:val="2"/>
            <w:shd w:val="clear" w:color="auto" w:fill="FFFFFF"/>
            <w:vAlign w:val="center"/>
          </w:tcPr>
          <w:p w14:paraId="0FBBD208"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33752F1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每日00:30后更新</w:t>
            </w:r>
          </w:p>
        </w:tc>
      </w:tr>
      <w:tr w:rsidR="00C505F1" w:rsidRPr="00C505F1" w14:paraId="441876DD" w14:textId="77777777" w:rsidTr="000152B7">
        <w:trPr>
          <w:trHeight w:val="285"/>
        </w:trPr>
        <w:tc>
          <w:tcPr>
            <w:tcW w:w="1039" w:type="dxa"/>
            <w:shd w:val="clear" w:color="auto" w:fill="auto"/>
            <w:vAlign w:val="center"/>
          </w:tcPr>
          <w:p w14:paraId="7200DBAD"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5F86A12" w14:textId="77777777" w:rsidR="005B55B3" w:rsidRPr="00C505F1" w:rsidRDefault="005B55B3" w:rsidP="005B55B3">
            <w:pPr>
              <w:numPr>
                <w:ilvl w:val="0"/>
                <w:numId w:val="2"/>
              </w:numPr>
              <w:jc w:val="center"/>
              <w:rPr>
                <w:color w:val="000000" w:themeColor="text1"/>
              </w:rPr>
            </w:pPr>
          </w:p>
        </w:tc>
        <w:tc>
          <w:tcPr>
            <w:tcW w:w="1024" w:type="dxa"/>
            <w:vMerge w:val="restart"/>
            <w:shd w:val="clear" w:color="auto" w:fill="FFFFFF"/>
            <w:vAlign w:val="center"/>
          </w:tcPr>
          <w:p w14:paraId="4609EF82"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期货数据</w:t>
            </w:r>
          </w:p>
        </w:tc>
        <w:tc>
          <w:tcPr>
            <w:tcW w:w="986" w:type="dxa"/>
            <w:gridSpan w:val="2"/>
            <w:shd w:val="clear" w:color="auto" w:fill="FFFFFF"/>
            <w:vAlign w:val="center"/>
          </w:tcPr>
          <w:p w14:paraId="06362632"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分钟行情</w:t>
            </w:r>
          </w:p>
        </w:tc>
        <w:tc>
          <w:tcPr>
            <w:tcW w:w="857" w:type="dxa"/>
            <w:gridSpan w:val="2"/>
            <w:shd w:val="clear" w:color="auto" w:fill="FFFFFF"/>
            <w:vAlign w:val="center"/>
          </w:tcPr>
          <w:p w14:paraId="66640914"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2016/1/4</w:t>
            </w:r>
          </w:p>
        </w:tc>
        <w:tc>
          <w:tcPr>
            <w:tcW w:w="3172" w:type="dxa"/>
            <w:shd w:val="clear" w:color="auto" w:fill="FFFFFF"/>
            <w:vAlign w:val="center"/>
          </w:tcPr>
          <w:p w14:paraId="26BD37F5"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每日09:00前更新</w:t>
            </w:r>
          </w:p>
        </w:tc>
      </w:tr>
      <w:tr w:rsidR="00C505F1" w:rsidRPr="00C505F1" w14:paraId="7499E2E4" w14:textId="77777777" w:rsidTr="000152B7">
        <w:trPr>
          <w:trHeight w:val="285"/>
        </w:trPr>
        <w:tc>
          <w:tcPr>
            <w:tcW w:w="1039" w:type="dxa"/>
            <w:shd w:val="clear" w:color="auto" w:fill="auto"/>
            <w:vAlign w:val="center"/>
          </w:tcPr>
          <w:p w14:paraId="7994D35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D7D0015" w14:textId="77777777" w:rsidR="005B55B3" w:rsidRPr="00C505F1" w:rsidRDefault="005B55B3" w:rsidP="005B55B3">
            <w:pPr>
              <w:numPr>
                <w:ilvl w:val="0"/>
                <w:numId w:val="2"/>
              </w:numPr>
              <w:jc w:val="center"/>
              <w:rPr>
                <w:color w:val="000000" w:themeColor="text1"/>
              </w:rPr>
            </w:pPr>
          </w:p>
        </w:tc>
        <w:tc>
          <w:tcPr>
            <w:tcW w:w="1024" w:type="dxa"/>
            <w:vMerge/>
            <w:shd w:val="clear" w:color="auto" w:fill="FFFFFF"/>
            <w:vAlign w:val="center"/>
          </w:tcPr>
          <w:p w14:paraId="1F78FE1F" w14:textId="77777777" w:rsidR="005B55B3" w:rsidRPr="00C505F1" w:rsidRDefault="005B55B3" w:rsidP="000152B7">
            <w:pPr>
              <w:jc w:val="left"/>
              <w:rPr>
                <w:rFonts w:ascii="宋体" w:eastAsia="宋体" w:hAnsi="宋体" w:cs="宋体"/>
                <w:color w:val="000000" w:themeColor="text1"/>
                <w:sz w:val="20"/>
                <w:szCs w:val="20"/>
              </w:rPr>
            </w:pPr>
          </w:p>
        </w:tc>
        <w:tc>
          <w:tcPr>
            <w:tcW w:w="986" w:type="dxa"/>
            <w:gridSpan w:val="2"/>
            <w:shd w:val="clear" w:color="auto" w:fill="FFFFFF"/>
            <w:vAlign w:val="center"/>
          </w:tcPr>
          <w:p w14:paraId="7FB9B297"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日线行情</w:t>
            </w:r>
          </w:p>
        </w:tc>
        <w:tc>
          <w:tcPr>
            <w:tcW w:w="857" w:type="dxa"/>
            <w:gridSpan w:val="2"/>
            <w:shd w:val="clear" w:color="auto" w:fill="FFFFFF"/>
            <w:vAlign w:val="center"/>
          </w:tcPr>
          <w:p w14:paraId="12054810"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6FAA555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每日00:30后更新</w:t>
            </w:r>
          </w:p>
        </w:tc>
      </w:tr>
      <w:tr w:rsidR="00C505F1" w:rsidRPr="00C505F1" w14:paraId="37BE98FF" w14:textId="77777777" w:rsidTr="000152B7">
        <w:trPr>
          <w:trHeight w:val="285"/>
        </w:trPr>
        <w:tc>
          <w:tcPr>
            <w:tcW w:w="1039" w:type="dxa"/>
            <w:shd w:val="clear" w:color="auto" w:fill="auto"/>
            <w:vAlign w:val="center"/>
          </w:tcPr>
          <w:p w14:paraId="4EA24CD3"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36A0834" w14:textId="77777777" w:rsidR="005B55B3" w:rsidRPr="00C505F1" w:rsidRDefault="005B55B3" w:rsidP="005B55B3">
            <w:pPr>
              <w:numPr>
                <w:ilvl w:val="0"/>
                <w:numId w:val="2"/>
              </w:numPr>
              <w:jc w:val="center"/>
              <w:rPr>
                <w:color w:val="000000" w:themeColor="text1"/>
              </w:rPr>
            </w:pPr>
          </w:p>
        </w:tc>
        <w:tc>
          <w:tcPr>
            <w:tcW w:w="1024" w:type="dxa"/>
            <w:shd w:val="clear" w:color="auto" w:fill="FFFFFF"/>
            <w:vAlign w:val="center"/>
          </w:tcPr>
          <w:p w14:paraId="55C98CA7"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基金数据</w:t>
            </w:r>
          </w:p>
        </w:tc>
        <w:tc>
          <w:tcPr>
            <w:tcW w:w="986" w:type="dxa"/>
            <w:gridSpan w:val="2"/>
            <w:shd w:val="clear" w:color="auto" w:fill="FFFFFF"/>
            <w:vAlign w:val="center"/>
          </w:tcPr>
          <w:p w14:paraId="3025D3BC"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日线行情</w:t>
            </w:r>
          </w:p>
        </w:tc>
        <w:tc>
          <w:tcPr>
            <w:tcW w:w="857" w:type="dxa"/>
            <w:gridSpan w:val="2"/>
            <w:shd w:val="clear" w:color="auto" w:fill="FFFFFF"/>
            <w:vAlign w:val="center"/>
          </w:tcPr>
          <w:p w14:paraId="3638B0CF"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37E3C30D"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每日00:30后更新</w:t>
            </w:r>
          </w:p>
        </w:tc>
      </w:tr>
      <w:tr w:rsidR="00C505F1" w:rsidRPr="00C505F1" w14:paraId="44B71A43" w14:textId="77777777" w:rsidTr="000152B7">
        <w:trPr>
          <w:trHeight w:val="285"/>
        </w:trPr>
        <w:tc>
          <w:tcPr>
            <w:tcW w:w="1039" w:type="dxa"/>
            <w:shd w:val="clear" w:color="auto" w:fill="auto"/>
            <w:vAlign w:val="center"/>
          </w:tcPr>
          <w:p w14:paraId="26004F39"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4EBF65A" w14:textId="77777777" w:rsidR="005B55B3" w:rsidRPr="00C505F1" w:rsidRDefault="005B55B3" w:rsidP="005B55B3">
            <w:pPr>
              <w:numPr>
                <w:ilvl w:val="0"/>
                <w:numId w:val="2"/>
              </w:numPr>
              <w:jc w:val="center"/>
              <w:rPr>
                <w:color w:val="000000" w:themeColor="text1"/>
              </w:rPr>
            </w:pPr>
          </w:p>
        </w:tc>
        <w:tc>
          <w:tcPr>
            <w:tcW w:w="1024" w:type="dxa"/>
            <w:shd w:val="clear" w:color="auto" w:fill="FFFFFF"/>
            <w:vAlign w:val="center"/>
          </w:tcPr>
          <w:p w14:paraId="1B56C0D3"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行业数据</w:t>
            </w:r>
          </w:p>
        </w:tc>
        <w:tc>
          <w:tcPr>
            <w:tcW w:w="986" w:type="dxa"/>
            <w:gridSpan w:val="2"/>
            <w:shd w:val="clear" w:color="auto" w:fill="FFFFFF"/>
            <w:vAlign w:val="center"/>
          </w:tcPr>
          <w:p w14:paraId="6A30284E"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数据</w:t>
            </w:r>
          </w:p>
        </w:tc>
        <w:tc>
          <w:tcPr>
            <w:tcW w:w="857" w:type="dxa"/>
            <w:gridSpan w:val="2"/>
            <w:shd w:val="clear" w:color="auto" w:fill="FFFFFF"/>
            <w:vAlign w:val="center"/>
          </w:tcPr>
          <w:p w14:paraId="54872761"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2008/5/28</w:t>
            </w:r>
          </w:p>
        </w:tc>
        <w:tc>
          <w:tcPr>
            <w:tcW w:w="3172" w:type="dxa"/>
            <w:shd w:val="clear" w:color="auto" w:fill="FFFFFF"/>
            <w:vAlign w:val="center"/>
          </w:tcPr>
          <w:p w14:paraId="5FFE956B"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每日00:30后更新</w:t>
            </w:r>
          </w:p>
        </w:tc>
      </w:tr>
      <w:tr w:rsidR="00C505F1" w:rsidRPr="00C505F1" w14:paraId="3986F731" w14:textId="77777777" w:rsidTr="000152B7">
        <w:trPr>
          <w:trHeight w:val="285"/>
        </w:trPr>
        <w:tc>
          <w:tcPr>
            <w:tcW w:w="1039" w:type="dxa"/>
            <w:shd w:val="clear" w:color="auto" w:fill="auto"/>
            <w:vAlign w:val="center"/>
          </w:tcPr>
          <w:p w14:paraId="3F7767DD"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2D855DC" w14:textId="77777777" w:rsidR="005B55B3" w:rsidRPr="00C505F1" w:rsidRDefault="005B55B3" w:rsidP="005B55B3">
            <w:pPr>
              <w:numPr>
                <w:ilvl w:val="0"/>
                <w:numId w:val="2"/>
              </w:numPr>
              <w:jc w:val="center"/>
              <w:rPr>
                <w:color w:val="000000" w:themeColor="text1"/>
              </w:rPr>
            </w:pPr>
          </w:p>
        </w:tc>
        <w:tc>
          <w:tcPr>
            <w:tcW w:w="1024" w:type="dxa"/>
            <w:shd w:val="clear" w:color="auto" w:fill="FFFFFF"/>
            <w:vAlign w:val="center"/>
          </w:tcPr>
          <w:p w14:paraId="2062CB31"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因子数据</w:t>
            </w:r>
          </w:p>
        </w:tc>
        <w:tc>
          <w:tcPr>
            <w:tcW w:w="986" w:type="dxa"/>
            <w:gridSpan w:val="2"/>
            <w:shd w:val="clear" w:color="auto" w:fill="FFFFFF"/>
            <w:vAlign w:val="center"/>
          </w:tcPr>
          <w:p w14:paraId="0919CA5B"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数据</w:t>
            </w:r>
          </w:p>
        </w:tc>
        <w:tc>
          <w:tcPr>
            <w:tcW w:w="857" w:type="dxa"/>
            <w:gridSpan w:val="2"/>
            <w:shd w:val="clear" w:color="auto" w:fill="FFFFFF"/>
            <w:vAlign w:val="center"/>
          </w:tcPr>
          <w:p w14:paraId="3D74B75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2005/1/4</w:t>
            </w:r>
          </w:p>
        </w:tc>
        <w:tc>
          <w:tcPr>
            <w:tcW w:w="3172" w:type="dxa"/>
            <w:shd w:val="clear" w:color="auto" w:fill="FFFFFF"/>
            <w:vAlign w:val="center"/>
          </w:tcPr>
          <w:p w14:paraId="41AA3383"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每日20:30后更新</w:t>
            </w:r>
          </w:p>
        </w:tc>
      </w:tr>
      <w:tr w:rsidR="00C505F1" w:rsidRPr="00C505F1" w14:paraId="5C095B27" w14:textId="77777777" w:rsidTr="000152B7">
        <w:trPr>
          <w:trHeight w:val="570"/>
        </w:trPr>
        <w:tc>
          <w:tcPr>
            <w:tcW w:w="1039" w:type="dxa"/>
            <w:shd w:val="clear" w:color="auto" w:fill="auto"/>
            <w:vAlign w:val="center"/>
          </w:tcPr>
          <w:p w14:paraId="09C5DB09" w14:textId="77777777" w:rsidR="005B55B3" w:rsidRPr="00C505F1" w:rsidRDefault="005B55B3" w:rsidP="000152B7">
            <w:pPr>
              <w:jc w:val="center"/>
              <w:rPr>
                <w:rFonts w:ascii="宋体" w:eastAsia="宋体" w:hAnsi="宋体" w:cs="宋体"/>
                <w:b/>
                <w:color w:val="000000" w:themeColor="text1"/>
                <w:sz w:val="24"/>
              </w:rPr>
            </w:pPr>
            <w:r w:rsidRPr="00C505F1">
              <w:rPr>
                <w:rFonts w:ascii="宋体" w:eastAsia="宋体" w:hAnsi="宋体" w:cs="宋体" w:hint="eastAsia"/>
                <w:bCs/>
                <w:color w:val="000000" w:themeColor="text1"/>
                <w:kern w:val="0"/>
                <w:sz w:val="24"/>
                <w:szCs w:val="24"/>
              </w:rPr>
              <w:t>▲</w:t>
            </w:r>
          </w:p>
        </w:tc>
        <w:tc>
          <w:tcPr>
            <w:tcW w:w="1258" w:type="dxa"/>
            <w:shd w:val="clear" w:color="auto" w:fill="auto"/>
            <w:vAlign w:val="center"/>
          </w:tcPr>
          <w:p w14:paraId="06709FA5" w14:textId="77777777" w:rsidR="005B55B3" w:rsidRPr="00C505F1" w:rsidRDefault="005B55B3" w:rsidP="005B55B3">
            <w:pPr>
              <w:numPr>
                <w:ilvl w:val="0"/>
                <w:numId w:val="2"/>
              </w:numPr>
              <w:jc w:val="center"/>
              <w:rPr>
                <w:color w:val="000000" w:themeColor="text1"/>
              </w:rPr>
            </w:pPr>
          </w:p>
        </w:tc>
        <w:tc>
          <w:tcPr>
            <w:tcW w:w="6039" w:type="dxa"/>
            <w:gridSpan w:val="6"/>
            <w:shd w:val="clear" w:color="auto" w:fill="FFFFFF"/>
            <w:vAlign w:val="center"/>
          </w:tcPr>
          <w:p w14:paraId="29A9395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策略回测系统和量化投研工具中，支持所有Python的基础库，并支持目前流行的第三方库，例如NumPy，pandas，Ta-Lib，scikit-learn，TuShare等。</w:t>
            </w:r>
          </w:p>
        </w:tc>
      </w:tr>
      <w:tr w:rsidR="00C505F1" w:rsidRPr="00C505F1" w14:paraId="3AD7DD3C" w14:textId="77777777" w:rsidTr="000152B7">
        <w:trPr>
          <w:trHeight w:val="570"/>
        </w:trPr>
        <w:tc>
          <w:tcPr>
            <w:tcW w:w="1039" w:type="dxa"/>
            <w:shd w:val="clear" w:color="auto" w:fill="auto"/>
            <w:vAlign w:val="center"/>
          </w:tcPr>
          <w:p w14:paraId="6DFAC8D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8F90DD2"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auto"/>
            <w:vAlign w:val="center"/>
          </w:tcPr>
          <w:p w14:paraId="1594000B"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库名</w:t>
            </w:r>
          </w:p>
        </w:tc>
        <w:tc>
          <w:tcPr>
            <w:tcW w:w="975" w:type="dxa"/>
            <w:gridSpan w:val="2"/>
            <w:shd w:val="clear" w:color="auto" w:fill="auto"/>
            <w:vAlign w:val="center"/>
          </w:tcPr>
          <w:p w14:paraId="69D255C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版本</w:t>
            </w:r>
          </w:p>
        </w:tc>
        <w:tc>
          <w:tcPr>
            <w:tcW w:w="3407" w:type="dxa"/>
            <w:gridSpan w:val="2"/>
            <w:shd w:val="clear" w:color="auto" w:fill="auto"/>
            <w:vAlign w:val="center"/>
          </w:tcPr>
          <w:p w14:paraId="45326EF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简介</w:t>
            </w:r>
          </w:p>
        </w:tc>
      </w:tr>
      <w:tr w:rsidR="00C505F1" w:rsidRPr="00C505F1" w14:paraId="0F1C256F" w14:textId="77777777" w:rsidTr="000152B7">
        <w:trPr>
          <w:trHeight w:val="570"/>
        </w:trPr>
        <w:tc>
          <w:tcPr>
            <w:tcW w:w="1039" w:type="dxa"/>
            <w:shd w:val="clear" w:color="auto" w:fill="auto"/>
            <w:vAlign w:val="center"/>
          </w:tcPr>
          <w:p w14:paraId="064F290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5E5D067"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7C78D79B"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arch</w:t>
            </w:r>
          </w:p>
        </w:tc>
        <w:tc>
          <w:tcPr>
            <w:tcW w:w="975" w:type="dxa"/>
            <w:gridSpan w:val="2"/>
            <w:shd w:val="clear" w:color="auto" w:fill="FFFFFF"/>
            <w:vAlign w:val="center"/>
          </w:tcPr>
          <w:p w14:paraId="42F44D7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4.1</w:t>
            </w:r>
          </w:p>
        </w:tc>
        <w:tc>
          <w:tcPr>
            <w:tcW w:w="3407" w:type="dxa"/>
            <w:gridSpan w:val="2"/>
            <w:shd w:val="clear" w:color="auto" w:fill="FFFFFF"/>
            <w:vAlign w:val="center"/>
          </w:tcPr>
          <w:p w14:paraId="314DC21A"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提供了Univariate volatility模型，Bootstrapping和Multiple comparison procedures</w:t>
            </w:r>
          </w:p>
        </w:tc>
      </w:tr>
      <w:tr w:rsidR="00C505F1" w:rsidRPr="00C505F1" w14:paraId="1A920772" w14:textId="77777777" w:rsidTr="000152B7">
        <w:trPr>
          <w:trHeight w:val="570"/>
        </w:trPr>
        <w:tc>
          <w:tcPr>
            <w:tcW w:w="1039" w:type="dxa"/>
            <w:shd w:val="clear" w:color="auto" w:fill="auto"/>
            <w:vAlign w:val="center"/>
          </w:tcPr>
          <w:p w14:paraId="45D4B976"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CDBCF2B"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7A75C4A"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beautifulsoup4</w:t>
            </w:r>
          </w:p>
        </w:tc>
        <w:tc>
          <w:tcPr>
            <w:tcW w:w="975" w:type="dxa"/>
            <w:gridSpan w:val="2"/>
            <w:shd w:val="clear" w:color="auto" w:fill="FFFFFF"/>
            <w:vAlign w:val="center"/>
          </w:tcPr>
          <w:p w14:paraId="1A8C818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4.5.3</w:t>
            </w:r>
          </w:p>
        </w:tc>
        <w:tc>
          <w:tcPr>
            <w:tcW w:w="3407" w:type="dxa"/>
            <w:gridSpan w:val="2"/>
            <w:shd w:val="clear" w:color="auto" w:fill="FFFFFF"/>
            <w:vAlign w:val="center"/>
          </w:tcPr>
          <w:p w14:paraId="1B515762"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Python的爬虫包</w:t>
            </w:r>
          </w:p>
        </w:tc>
      </w:tr>
      <w:tr w:rsidR="00C505F1" w:rsidRPr="00C505F1" w14:paraId="72A38BFC" w14:textId="77777777" w:rsidTr="000152B7">
        <w:trPr>
          <w:trHeight w:val="570"/>
        </w:trPr>
        <w:tc>
          <w:tcPr>
            <w:tcW w:w="1039" w:type="dxa"/>
            <w:shd w:val="clear" w:color="auto" w:fill="auto"/>
            <w:vAlign w:val="center"/>
          </w:tcPr>
          <w:p w14:paraId="6F3466C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85782E9"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045FB7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cvxopt</w:t>
            </w:r>
          </w:p>
        </w:tc>
        <w:tc>
          <w:tcPr>
            <w:tcW w:w="975" w:type="dxa"/>
            <w:gridSpan w:val="2"/>
            <w:shd w:val="clear" w:color="auto" w:fill="FFFFFF"/>
            <w:vAlign w:val="center"/>
          </w:tcPr>
          <w:p w14:paraId="77CDB1E3"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1.1.8</w:t>
            </w:r>
          </w:p>
        </w:tc>
        <w:tc>
          <w:tcPr>
            <w:tcW w:w="3407" w:type="dxa"/>
            <w:gridSpan w:val="2"/>
            <w:shd w:val="clear" w:color="auto" w:fill="FFFFFF"/>
            <w:vAlign w:val="center"/>
          </w:tcPr>
          <w:p w14:paraId="292E5C9C"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提供了凸优化的解的Python库</w:t>
            </w:r>
          </w:p>
        </w:tc>
      </w:tr>
      <w:tr w:rsidR="00C505F1" w:rsidRPr="00C505F1" w14:paraId="6502D824" w14:textId="77777777" w:rsidTr="000152B7">
        <w:trPr>
          <w:trHeight w:val="570"/>
        </w:trPr>
        <w:tc>
          <w:tcPr>
            <w:tcW w:w="1039" w:type="dxa"/>
            <w:shd w:val="clear" w:color="auto" w:fill="auto"/>
            <w:vAlign w:val="center"/>
          </w:tcPr>
          <w:p w14:paraId="073E2F0C"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79F936E"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3FE7EC61"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gensim</w:t>
            </w:r>
          </w:p>
        </w:tc>
        <w:tc>
          <w:tcPr>
            <w:tcW w:w="975" w:type="dxa"/>
            <w:gridSpan w:val="2"/>
            <w:shd w:val="clear" w:color="auto" w:fill="FFFFFF"/>
            <w:vAlign w:val="center"/>
          </w:tcPr>
          <w:p w14:paraId="3F64242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0.13.4.1</w:t>
            </w:r>
          </w:p>
        </w:tc>
        <w:tc>
          <w:tcPr>
            <w:tcW w:w="3407" w:type="dxa"/>
            <w:gridSpan w:val="2"/>
            <w:shd w:val="clear" w:color="auto" w:fill="FFFFFF"/>
            <w:vAlign w:val="center"/>
          </w:tcPr>
          <w:p w14:paraId="7FCC8B24"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用于计算文本相似度</w:t>
            </w:r>
          </w:p>
        </w:tc>
      </w:tr>
      <w:tr w:rsidR="00C505F1" w:rsidRPr="00C505F1" w14:paraId="41483CE7" w14:textId="77777777" w:rsidTr="000152B7">
        <w:trPr>
          <w:trHeight w:val="570"/>
        </w:trPr>
        <w:tc>
          <w:tcPr>
            <w:tcW w:w="1039" w:type="dxa"/>
            <w:shd w:val="clear" w:color="auto" w:fill="auto"/>
            <w:vAlign w:val="center"/>
          </w:tcPr>
          <w:p w14:paraId="392AC4DB"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8CECEFD"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70E79A0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hmmlearn</w:t>
            </w:r>
          </w:p>
        </w:tc>
        <w:tc>
          <w:tcPr>
            <w:tcW w:w="975" w:type="dxa"/>
            <w:gridSpan w:val="2"/>
            <w:shd w:val="clear" w:color="auto" w:fill="FFFFFF"/>
            <w:vAlign w:val="center"/>
          </w:tcPr>
          <w:p w14:paraId="000DABE9"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0.2.0</w:t>
            </w:r>
          </w:p>
        </w:tc>
        <w:tc>
          <w:tcPr>
            <w:tcW w:w="3407" w:type="dxa"/>
            <w:gridSpan w:val="2"/>
            <w:shd w:val="clear" w:color="auto" w:fill="FFFFFF"/>
            <w:vAlign w:val="center"/>
          </w:tcPr>
          <w:p w14:paraId="2788AC57"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Python的隐马尔可夫模型模块，类似scikit-learn的API</w:t>
            </w:r>
          </w:p>
        </w:tc>
      </w:tr>
      <w:tr w:rsidR="00C505F1" w:rsidRPr="00C505F1" w14:paraId="1C008426" w14:textId="77777777" w:rsidTr="000152B7">
        <w:trPr>
          <w:trHeight w:val="570"/>
        </w:trPr>
        <w:tc>
          <w:tcPr>
            <w:tcW w:w="1039" w:type="dxa"/>
            <w:shd w:val="clear" w:color="auto" w:fill="auto"/>
            <w:vAlign w:val="center"/>
          </w:tcPr>
          <w:p w14:paraId="0B55535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36B203F"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1FC1037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jieba</w:t>
            </w:r>
          </w:p>
        </w:tc>
        <w:tc>
          <w:tcPr>
            <w:tcW w:w="975" w:type="dxa"/>
            <w:gridSpan w:val="2"/>
            <w:shd w:val="clear" w:color="auto" w:fill="FFFFFF"/>
            <w:vAlign w:val="center"/>
          </w:tcPr>
          <w:p w14:paraId="4AAE4890"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0.38</w:t>
            </w:r>
          </w:p>
        </w:tc>
        <w:tc>
          <w:tcPr>
            <w:tcW w:w="3407" w:type="dxa"/>
            <w:gridSpan w:val="2"/>
            <w:shd w:val="clear" w:color="auto" w:fill="FFFFFF"/>
            <w:vAlign w:val="center"/>
          </w:tcPr>
          <w:p w14:paraId="1B22AAD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Python的中文分词组件</w:t>
            </w:r>
          </w:p>
        </w:tc>
      </w:tr>
      <w:tr w:rsidR="00C505F1" w:rsidRPr="00C505F1" w14:paraId="7F82F661" w14:textId="77777777" w:rsidTr="000152B7">
        <w:trPr>
          <w:trHeight w:val="570"/>
        </w:trPr>
        <w:tc>
          <w:tcPr>
            <w:tcW w:w="1039" w:type="dxa"/>
            <w:shd w:val="clear" w:color="auto" w:fill="auto"/>
            <w:vAlign w:val="center"/>
          </w:tcPr>
          <w:p w14:paraId="5ADA6651"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7941A54"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57C2C761"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lasagne</w:t>
            </w:r>
          </w:p>
        </w:tc>
        <w:tc>
          <w:tcPr>
            <w:tcW w:w="975" w:type="dxa"/>
            <w:gridSpan w:val="2"/>
            <w:shd w:val="clear" w:color="auto" w:fill="FFFFFF"/>
            <w:vAlign w:val="center"/>
          </w:tcPr>
          <w:p w14:paraId="6667BD49"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0.1</w:t>
            </w:r>
          </w:p>
        </w:tc>
        <w:tc>
          <w:tcPr>
            <w:tcW w:w="3407" w:type="dxa"/>
            <w:gridSpan w:val="2"/>
            <w:shd w:val="clear" w:color="auto" w:fill="FFFFFF"/>
            <w:vAlign w:val="center"/>
          </w:tcPr>
          <w:p w14:paraId="34D58CAF"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Python深度学习库</w:t>
            </w:r>
          </w:p>
        </w:tc>
      </w:tr>
      <w:tr w:rsidR="00C505F1" w:rsidRPr="00C505F1" w14:paraId="195F2F55" w14:textId="77777777" w:rsidTr="000152B7">
        <w:trPr>
          <w:trHeight w:val="570"/>
        </w:trPr>
        <w:tc>
          <w:tcPr>
            <w:tcW w:w="1039" w:type="dxa"/>
            <w:shd w:val="clear" w:color="auto" w:fill="auto"/>
            <w:vAlign w:val="center"/>
          </w:tcPr>
          <w:p w14:paraId="5E32DB27"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00E4101"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1DE0BB6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matplotlib</w:t>
            </w:r>
          </w:p>
        </w:tc>
        <w:tc>
          <w:tcPr>
            <w:tcW w:w="975" w:type="dxa"/>
            <w:gridSpan w:val="2"/>
            <w:shd w:val="clear" w:color="auto" w:fill="FFFFFF"/>
            <w:vAlign w:val="center"/>
          </w:tcPr>
          <w:p w14:paraId="51821172"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2.0.1</w:t>
            </w:r>
          </w:p>
        </w:tc>
        <w:tc>
          <w:tcPr>
            <w:tcW w:w="3407" w:type="dxa"/>
            <w:gridSpan w:val="2"/>
            <w:shd w:val="clear" w:color="auto" w:fill="FFFFFF"/>
            <w:vAlign w:val="center"/>
          </w:tcPr>
          <w:p w14:paraId="05E410A5"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 2D绘图函数库</w:t>
            </w:r>
          </w:p>
        </w:tc>
      </w:tr>
      <w:tr w:rsidR="00C505F1" w:rsidRPr="00C505F1" w14:paraId="56BE1310" w14:textId="77777777" w:rsidTr="000152B7">
        <w:trPr>
          <w:trHeight w:val="570"/>
        </w:trPr>
        <w:tc>
          <w:tcPr>
            <w:tcW w:w="1039" w:type="dxa"/>
            <w:shd w:val="clear" w:color="auto" w:fill="auto"/>
            <w:vAlign w:val="center"/>
          </w:tcPr>
          <w:p w14:paraId="73A79BDA"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0130172"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742B20A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mpl_toolkits</w:t>
            </w:r>
          </w:p>
        </w:tc>
        <w:tc>
          <w:tcPr>
            <w:tcW w:w="975" w:type="dxa"/>
            <w:gridSpan w:val="2"/>
            <w:shd w:val="clear" w:color="auto" w:fill="FFFFFF"/>
            <w:vAlign w:val="center"/>
          </w:tcPr>
          <w:p w14:paraId="3590368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2.0.1</w:t>
            </w:r>
          </w:p>
        </w:tc>
        <w:tc>
          <w:tcPr>
            <w:tcW w:w="3407" w:type="dxa"/>
            <w:gridSpan w:val="2"/>
            <w:shd w:val="clear" w:color="auto" w:fill="FFFFFF"/>
            <w:vAlign w:val="center"/>
          </w:tcPr>
          <w:p w14:paraId="7889BA54"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 3D绘图函数库</w:t>
            </w:r>
          </w:p>
        </w:tc>
      </w:tr>
      <w:tr w:rsidR="00C505F1" w:rsidRPr="00C505F1" w14:paraId="0B721B65" w14:textId="77777777" w:rsidTr="000152B7">
        <w:trPr>
          <w:trHeight w:val="570"/>
        </w:trPr>
        <w:tc>
          <w:tcPr>
            <w:tcW w:w="1039" w:type="dxa"/>
            <w:shd w:val="clear" w:color="auto" w:fill="auto"/>
            <w:vAlign w:val="center"/>
          </w:tcPr>
          <w:p w14:paraId="54EE320A"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10292AE"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AC21060"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numpy</w:t>
            </w:r>
          </w:p>
        </w:tc>
        <w:tc>
          <w:tcPr>
            <w:tcW w:w="975" w:type="dxa"/>
            <w:gridSpan w:val="2"/>
            <w:shd w:val="clear" w:color="auto" w:fill="FFFFFF"/>
            <w:vAlign w:val="center"/>
          </w:tcPr>
          <w:p w14:paraId="31FB13AF"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1.12.1</w:t>
            </w:r>
          </w:p>
        </w:tc>
        <w:tc>
          <w:tcPr>
            <w:tcW w:w="3407" w:type="dxa"/>
            <w:gridSpan w:val="2"/>
            <w:shd w:val="clear" w:color="auto" w:fill="FFFFFF"/>
            <w:vAlign w:val="center"/>
          </w:tcPr>
          <w:p w14:paraId="082EEE21"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Python的数值计算扩展</w:t>
            </w:r>
          </w:p>
        </w:tc>
      </w:tr>
      <w:tr w:rsidR="00C505F1" w:rsidRPr="00C505F1" w14:paraId="0C4D109B" w14:textId="77777777" w:rsidTr="000152B7">
        <w:trPr>
          <w:trHeight w:val="570"/>
        </w:trPr>
        <w:tc>
          <w:tcPr>
            <w:tcW w:w="1039" w:type="dxa"/>
            <w:shd w:val="clear" w:color="auto" w:fill="auto"/>
            <w:vAlign w:val="center"/>
          </w:tcPr>
          <w:p w14:paraId="3391960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3358E6A"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8A56CB8"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pandas</w:t>
            </w:r>
          </w:p>
        </w:tc>
        <w:tc>
          <w:tcPr>
            <w:tcW w:w="975" w:type="dxa"/>
            <w:gridSpan w:val="2"/>
            <w:shd w:val="clear" w:color="auto" w:fill="FFFFFF"/>
            <w:vAlign w:val="center"/>
          </w:tcPr>
          <w:p w14:paraId="2D48C48F"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0.20.1</w:t>
            </w:r>
          </w:p>
        </w:tc>
        <w:tc>
          <w:tcPr>
            <w:tcW w:w="3407" w:type="dxa"/>
            <w:gridSpan w:val="2"/>
            <w:shd w:val="clear" w:color="auto" w:fill="FFFFFF"/>
            <w:vAlign w:val="center"/>
          </w:tcPr>
          <w:p w14:paraId="5BA96323"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Python的数据分析包</w:t>
            </w:r>
          </w:p>
        </w:tc>
      </w:tr>
      <w:tr w:rsidR="00C505F1" w:rsidRPr="00C505F1" w14:paraId="73E84F25" w14:textId="77777777" w:rsidTr="000152B7">
        <w:trPr>
          <w:trHeight w:val="570"/>
        </w:trPr>
        <w:tc>
          <w:tcPr>
            <w:tcW w:w="1039" w:type="dxa"/>
            <w:shd w:val="clear" w:color="auto" w:fill="auto"/>
            <w:vAlign w:val="center"/>
          </w:tcPr>
          <w:p w14:paraId="0382CA74"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B9D63D6"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700BDC36"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pymc</w:t>
            </w:r>
          </w:p>
        </w:tc>
        <w:tc>
          <w:tcPr>
            <w:tcW w:w="975" w:type="dxa"/>
            <w:gridSpan w:val="2"/>
            <w:shd w:val="clear" w:color="auto" w:fill="FFFFFF"/>
            <w:vAlign w:val="center"/>
          </w:tcPr>
          <w:p w14:paraId="120BEAC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2.3.6</w:t>
            </w:r>
          </w:p>
        </w:tc>
        <w:tc>
          <w:tcPr>
            <w:tcW w:w="3407" w:type="dxa"/>
            <w:gridSpan w:val="2"/>
            <w:shd w:val="clear" w:color="auto" w:fill="FFFFFF"/>
            <w:vAlign w:val="center"/>
          </w:tcPr>
          <w:p w14:paraId="6E3B4C3A"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机器学习中一个图模型库</w:t>
            </w:r>
          </w:p>
        </w:tc>
      </w:tr>
      <w:tr w:rsidR="00C505F1" w:rsidRPr="00C505F1" w14:paraId="35510F50" w14:textId="77777777" w:rsidTr="000152B7">
        <w:trPr>
          <w:trHeight w:val="570"/>
        </w:trPr>
        <w:tc>
          <w:tcPr>
            <w:tcW w:w="1039" w:type="dxa"/>
            <w:shd w:val="clear" w:color="auto" w:fill="auto"/>
            <w:vAlign w:val="center"/>
          </w:tcPr>
          <w:p w14:paraId="323124D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2603E2E"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13E22E8"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pywt</w:t>
            </w:r>
          </w:p>
        </w:tc>
        <w:tc>
          <w:tcPr>
            <w:tcW w:w="975" w:type="dxa"/>
            <w:gridSpan w:val="2"/>
            <w:shd w:val="clear" w:color="auto" w:fill="FFFFFF"/>
            <w:vAlign w:val="center"/>
          </w:tcPr>
          <w:p w14:paraId="27CE00F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0.5.2</w:t>
            </w:r>
          </w:p>
        </w:tc>
        <w:tc>
          <w:tcPr>
            <w:tcW w:w="3407" w:type="dxa"/>
            <w:gridSpan w:val="2"/>
            <w:shd w:val="clear" w:color="auto" w:fill="FFFFFF"/>
            <w:vAlign w:val="center"/>
          </w:tcPr>
          <w:p w14:paraId="2507BFAD"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Python的小波变换库</w:t>
            </w:r>
          </w:p>
        </w:tc>
      </w:tr>
      <w:tr w:rsidR="00C505F1" w:rsidRPr="00C505F1" w14:paraId="2F2DFF50" w14:textId="77777777" w:rsidTr="000152B7">
        <w:trPr>
          <w:trHeight w:val="570"/>
        </w:trPr>
        <w:tc>
          <w:tcPr>
            <w:tcW w:w="1039" w:type="dxa"/>
            <w:shd w:val="clear" w:color="auto" w:fill="auto"/>
            <w:vAlign w:val="center"/>
          </w:tcPr>
          <w:p w14:paraId="01C54423"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7D39E8D"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5C7644AA"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scipy</w:t>
            </w:r>
          </w:p>
        </w:tc>
        <w:tc>
          <w:tcPr>
            <w:tcW w:w="975" w:type="dxa"/>
            <w:gridSpan w:val="2"/>
            <w:shd w:val="clear" w:color="auto" w:fill="FFFFFF"/>
            <w:vAlign w:val="center"/>
          </w:tcPr>
          <w:p w14:paraId="40351C7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0.19.0</w:t>
            </w:r>
          </w:p>
        </w:tc>
        <w:tc>
          <w:tcPr>
            <w:tcW w:w="3407" w:type="dxa"/>
            <w:gridSpan w:val="2"/>
            <w:shd w:val="clear" w:color="auto" w:fill="FFFFFF"/>
            <w:vAlign w:val="center"/>
          </w:tcPr>
          <w:p w14:paraId="5092EA29"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为科学和工程设计的Python工具包</w:t>
            </w:r>
          </w:p>
        </w:tc>
      </w:tr>
      <w:tr w:rsidR="00C505F1" w:rsidRPr="00C505F1" w14:paraId="370B97AC" w14:textId="77777777" w:rsidTr="000152B7">
        <w:trPr>
          <w:trHeight w:val="570"/>
        </w:trPr>
        <w:tc>
          <w:tcPr>
            <w:tcW w:w="1039" w:type="dxa"/>
            <w:shd w:val="clear" w:color="auto" w:fill="auto"/>
            <w:vAlign w:val="center"/>
          </w:tcPr>
          <w:p w14:paraId="12A8606E"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6088108F"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5EF02B6B"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seaborn</w:t>
            </w:r>
          </w:p>
        </w:tc>
        <w:tc>
          <w:tcPr>
            <w:tcW w:w="975" w:type="dxa"/>
            <w:gridSpan w:val="2"/>
            <w:shd w:val="clear" w:color="auto" w:fill="FFFFFF"/>
            <w:vAlign w:val="center"/>
          </w:tcPr>
          <w:p w14:paraId="3EBE902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0.7.1</w:t>
            </w:r>
          </w:p>
        </w:tc>
        <w:tc>
          <w:tcPr>
            <w:tcW w:w="3407" w:type="dxa"/>
            <w:gridSpan w:val="2"/>
            <w:shd w:val="clear" w:color="auto" w:fill="FFFFFF"/>
            <w:vAlign w:val="center"/>
          </w:tcPr>
          <w:p w14:paraId="2FADBBD5"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Python的统计数据可视化库</w:t>
            </w:r>
          </w:p>
        </w:tc>
      </w:tr>
      <w:tr w:rsidR="00C505F1" w:rsidRPr="00C505F1" w14:paraId="219B26DE" w14:textId="77777777" w:rsidTr="000152B7">
        <w:trPr>
          <w:trHeight w:val="570"/>
        </w:trPr>
        <w:tc>
          <w:tcPr>
            <w:tcW w:w="1039" w:type="dxa"/>
            <w:shd w:val="clear" w:color="auto" w:fill="auto"/>
            <w:vAlign w:val="center"/>
          </w:tcPr>
          <w:p w14:paraId="52C66B4A"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210ECC81"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4FC82370"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sklearn</w:t>
            </w:r>
          </w:p>
        </w:tc>
        <w:tc>
          <w:tcPr>
            <w:tcW w:w="975" w:type="dxa"/>
            <w:gridSpan w:val="2"/>
            <w:shd w:val="clear" w:color="auto" w:fill="FFFFFF"/>
            <w:vAlign w:val="center"/>
          </w:tcPr>
          <w:p w14:paraId="4C0470D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0.18</w:t>
            </w:r>
          </w:p>
        </w:tc>
        <w:tc>
          <w:tcPr>
            <w:tcW w:w="3407" w:type="dxa"/>
            <w:gridSpan w:val="2"/>
            <w:shd w:val="clear" w:color="auto" w:fill="FFFFFF"/>
            <w:vAlign w:val="center"/>
          </w:tcPr>
          <w:p w14:paraId="6169597E"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Python的机器学习模块</w:t>
            </w:r>
          </w:p>
        </w:tc>
      </w:tr>
      <w:tr w:rsidR="00C505F1" w:rsidRPr="00C505F1" w14:paraId="7A1B2573" w14:textId="77777777" w:rsidTr="000152B7">
        <w:trPr>
          <w:trHeight w:val="570"/>
        </w:trPr>
        <w:tc>
          <w:tcPr>
            <w:tcW w:w="1039" w:type="dxa"/>
            <w:shd w:val="clear" w:color="auto" w:fill="auto"/>
            <w:vAlign w:val="center"/>
          </w:tcPr>
          <w:p w14:paraId="582EE24C"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19AC5AAC"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041F42E4"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statsmodels</w:t>
            </w:r>
          </w:p>
        </w:tc>
        <w:tc>
          <w:tcPr>
            <w:tcW w:w="975" w:type="dxa"/>
            <w:gridSpan w:val="2"/>
            <w:shd w:val="clear" w:color="auto" w:fill="FFFFFF"/>
            <w:vAlign w:val="center"/>
          </w:tcPr>
          <w:p w14:paraId="3E55E67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0.8.0</w:t>
            </w:r>
          </w:p>
        </w:tc>
        <w:tc>
          <w:tcPr>
            <w:tcW w:w="3407" w:type="dxa"/>
            <w:gridSpan w:val="2"/>
            <w:shd w:val="clear" w:color="auto" w:fill="FFFFFF"/>
            <w:vAlign w:val="center"/>
          </w:tcPr>
          <w:p w14:paraId="00774192"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可以研究数据，构架统计模型和进行统计测试</w:t>
            </w:r>
          </w:p>
        </w:tc>
      </w:tr>
      <w:tr w:rsidR="00C505F1" w:rsidRPr="00C505F1" w14:paraId="2732658F" w14:textId="77777777" w:rsidTr="000152B7">
        <w:trPr>
          <w:trHeight w:val="660"/>
        </w:trPr>
        <w:tc>
          <w:tcPr>
            <w:tcW w:w="1039" w:type="dxa"/>
            <w:shd w:val="clear" w:color="auto" w:fill="auto"/>
            <w:vAlign w:val="center"/>
          </w:tcPr>
          <w:p w14:paraId="7E789B72"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3F054BB"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5EF6E8F"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talib</w:t>
            </w:r>
          </w:p>
        </w:tc>
        <w:tc>
          <w:tcPr>
            <w:tcW w:w="975" w:type="dxa"/>
            <w:gridSpan w:val="2"/>
            <w:shd w:val="clear" w:color="auto" w:fill="FFFFFF"/>
            <w:vAlign w:val="center"/>
          </w:tcPr>
          <w:p w14:paraId="2D71620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0.4.10</w:t>
            </w:r>
          </w:p>
        </w:tc>
        <w:tc>
          <w:tcPr>
            <w:tcW w:w="3407" w:type="dxa"/>
            <w:gridSpan w:val="2"/>
            <w:shd w:val="clear" w:color="auto" w:fill="FFFFFF"/>
            <w:vAlign w:val="center"/>
          </w:tcPr>
          <w:p w14:paraId="71CB8175"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用来对金融市场的数据进行技术分析</w:t>
            </w:r>
          </w:p>
        </w:tc>
      </w:tr>
      <w:tr w:rsidR="00C505F1" w:rsidRPr="00C505F1" w14:paraId="57A7C985" w14:textId="77777777" w:rsidTr="000152B7">
        <w:trPr>
          <w:trHeight w:val="285"/>
        </w:trPr>
        <w:tc>
          <w:tcPr>
            <w:tcW w:w="1039" w:type="dxa"/>
            <w:shd w:val="clear" w:color="auto" w:fill="auto"/>
            <w:vAlign w:val="center"/>
          </w:tcPr>
          <w:p w14:paraId="536EE2C2"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5FFE1513"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317B699F"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theano</w:t>
            </w:r>
          </w:p>
        </w:tc>
        <w:tc>
          <w:tcPr>
            <w:tcW w:w="975" w:type="dxa"/>
            <w:gridSpan w:val="2"/>
            <w:shd w:val="clear" w:color="auto" w:fill="FFFFFF"/>
            <w:vAlign w:val="center"/>
          </w:tcPr>
          <w:p w14:paraId="668FCBEE"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0.8.2</w:t>
            </w:r>
          </w:p>
        </w:tc>
        <w:tc>
          <w:tcPr>
            <w:tcW w:w="3407" w:type="dxa"/>
            <w:gridSpan w:val="2"/>
            <w:shd w:val="clear" w:color="auto" w:fill="FFFFFF"/>
            <w:vAlign w:val="center"/>
          </w:tcPr>
          <w:p w14:paraId="358F5B21"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Python深度学习库</w:t>
            </w:r>
          </w:p>
        </w:tc>
      </w:tr>
      <w:tr w:rsidR="00C505F1" w:rsidRPr="00C505F1" w14:paraId="1BB4C42A" w14:textId="77777777" w:rsidTr="000152B7">
        <w:trPr>
          <w:trHeight w:val="285"/>
        </w:trPr>
        <w:tc>
          <w:tcPr>
            <w:tcW w:w="1039" w:type="dxa"/>
            <w:shd w:val="clear" w:color="auto" w:fill="auto"/>
            <w:vAlign w:val="center"/>
          </w:tcPr>
          <w:p w14:paraId="5AEAC68F"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7BD05495"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0249C2E8"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tensorflow</w:t>
            </w:r>
          </w:p>
        </w:tc>
        <w:tc>
          <w:tcPr>
            <w:tcW w:w="975" w:type="dxa"/>
            <w:gridSpan w:val="2"/>
            <w:shd w:val="clear" w:color="auto" w:fill="FFFFFF"/>
            <w:vAlign w:val="center"/>
          </w:tcPr>
          <w:p w14:paraId="62C6EB9C"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1.1.0</w:t>
            </w:r>
          </w:p>
        </w:tc>
        <w:tc>
          <w:tcPr>
            <w:tcW w:w="3407" w:type="dxa"/>
            <w:gridSpan w:val="2"/>
            <w:shd w:val="clear" w:color="auto" w:fill="FFFFFF"/>
            <w:vAlign w:val="center"/>
          </w:tcPr>
          <w:p w14:paraId="0449BBC2"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谷歌第二代人工智能学习系统</w:t>
            </w:r>
          </w:p>
        </w:tc>
      </w:tr>
      <w:tr w:rsidR="00C505F1" w:rsidRPr="00C505F1" w14:paraId="27CC9CB4" w14:textId="77777777" w:rsidTr="000152B7">
        <w:trPr>
          <w:trHeight w:val="285"/>
        </w:trPr>
        <w:tc>
          <w:tcPr>
            <w:tcW w:w="1039" w:type="dxa"/>
            <w:shd w:val="clear" w:color="auto" w:fill="auto"/>
            <w:vAlign w:val="center"/>
          </w:tcPr>
          <w:p w14:paraId="00D64C10"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3830BC42"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40B2FD8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tushare</w:t>
            </w:r>
          </w:p>
        </w:tc>
        <w:tc>
          <w:tcPr>
            <w:tcW w:w="975" w:type="dxa"/>
            <w:gridSpan w:val="2"/>
            <w:shd w:val="clear" w:color="auto" w:fill="FFFFFF"/>
            <w:vAlign w:val="center"/>
          </w:tcPr>
          <w:p w14:paraId="2DB50946"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0.7.5</w:t>
            </w:r>
          </w:p>
        </w:tc>
        <w:tc>
          <w:tcPr>
            <w:tcW w:w="3407" w:type="dxa"/>
            <w:gridSpan w:val="2"/>
            <w:shd w:val="clear" w:color="auto" w:fill="FFFFFF"/>
            <w:vAlign w:val="center"/>
          </w:tcPr>
          <w:p w14:paraId="1531851E"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国内的开源数据库</w:t>
            </w:r>
          </w:p>
        </w:tc>
      </w:tr>
      <w:tr w:rsidR="00C505F1" w:rsidRPr="00C505F1" w14:paraId="7F1BE107" w14:textId="77777777" w:rsidTr="000152B7">
        <w:trPr>
          <w:trHeight w:val="285"/>
        </w:trPr>
        <w:tc>
          <w:tcPr>
            <w:tcW w:w="1039" w:type="dxa"/>
            <w:shd w:val="clear" w:color="auto" w:fill="auto"/>
            <w:vAlign w:val="center"/>
          </w:tcPr>
          <w:p w14:paraId="6FA45FD5"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0FFD624C"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06B0B117"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xlrd</w:t>
            </w:r>
          </w:p>
        </w:tc>
        <w:tc>
          <w:tcPr>
            <w:tcW w:w="975" w:type="dxa"/>
            <w:gridSpan w:val="2"/>
            <w:shd w:val="clear" w:color="auto" w:fill="FFFFFF"/>
            <w:vAlign w:val="center"/>
          </w:tcPr>
          <w:p w14:paraId="43866AAA"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1.0.0</w:t>
            </w:r>
          </w:p>
        </w:tc>
        <w:tc>
          <w:tcPr>
            <w:tcW w:w="3407" w:type="dxa"/>
            <w:gridSpan w:val="2"/>
            <w:shd w:val="clear" w:color="auto" w:fill="FFFFFF"/>
            <w:vAlign w:val="center"/>
          </w:tcPr>
          <w:p w14:paraId="16B6D526"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Python读取Excel的扩展工具</w:t>
            </w:r>
          </w:p>
        </w:tc>
      </w:tr>
      <w:tr w:rsidR="00C505F1" w:rsidRPr="00C505F1" w14:paraId="37EEC3CF" w14:textId="77777777" w:rsidTr="000152B7">
        <w:trPr>
          <w:trHeight w:val="285"/>
        </w:trPr>
        <w:tc>
          <w:tcPr>
            <w:tcW w:w="1039" w:type="dxa"/>
            <w:shd w:val="clear" w:color="auto" w:fill="auto"/>
            <w:vAlign w:val="center"/>
          </w:tcPr>
          <w:p w14:paraId="6B94BBA8" w14:textId="77777777" w:rsidR="005B55B3" w:rsidRPr="00C505F1" w:rsidRDefault="005B55B3" w:rsidP="000152B7">
            <w:pPr>
              <w:jc w:val="center"/>
              <w:rPr>
                <w:rFonts w:ascii="宋体" w:eastAsia="宋体" w:hAnsi="宋体" w:cs="宋体"/>
                <w:b/>
                <w:color w:val="000000" w:themeColor="text1"/>
                <w:sz w:val="24"/>
              </w:rPr>
            </w:pPr>
          </w:p>
        </w:tc>
        <w:tc>
          <w:tcPr>
            <w:tcW w:w="1258" w:type="dxa"/>
            <w:shd w:val="clear" w:color="auto" w:fill="auto"/>
            <w:vAlign w:val="center"/>
          </w:tcPr>
          <w:p w14:paraId="43F00E72" w14:textId="77777777" w:rsidR="005B55B3" w:rsidRPr="00C505F1" w:rsidRDefault="005B55B3" w:rsidP="005B55B3">
            <w:pPr>
              <w:numPr>
                <w:ilvl w:val="0"/>
                <w:numId w:val="2"/>
              </w:numPr>
              <w:jc w:val="center"/>
              <w:rPr>
                <w:color w:val="000000" w:themeColor="text1"/>
              </w:rPr>
            </w:pPr>
          </w:p>
        </w:tc>
        <w:tc>
          <w:tcPr>
            <w:tcW w:w="1657" w:type="dxa"/>
            <w:gridSpan w:val="2"/>
            <w:shd w:val="clear" w:color="auto" w:fill="FFFFFF"/>
            <w:vAlign w:val="center"/>
          </w:tcPr>
          <w:p w14:paraId="6B671356"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xlwt</w:t>
            </w:r>
          </w:p>
        </w:tc>
        <w:tc>
          <w:tcPr>
            <w:tcW w:w="975" w:type="dxa"/>
            <w:gridSpan w:val="2"/>
            <w:shd w:val="clear" w:color="auto" w:fill="FFFFFF"/>
            <w:vAlign w:val="center"/>
          </w:tcPr>
          <w:p w14:paraId="6C5DC7F8" w14:textId="77777777" w:rsidR="005B55B3" w:rsidRPr="00C505F1" w:rsidRDefault="005B55B3" w:rsidP="000152B7">
            <w:pPr>
              <w:widowControl/>
              <w:jc w:val="center"/>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1.1.2</w:t>
            </w:r>
          </w:p>
        </w:tc>
        <w:tc>
          <w:tcPr>
            <w:tcW w:w="3407" w:type="dxa"/>
            <w:gridSpan w:val="2"/>
            <w:shd w:val="clear" w:color="auto" w:fill="FFFFFF"/>
            <w:vAlign w:val="center"/>
          </w:tcPr>
          <w:p w14:paraId="64CD6D80" w14:textId="77777777" w:rsidR="005B55B3" w:rsidRPr="00C505F1" w:rsidRDefault="005B55B3" w:rsidP="000152B7">
            <w:pPr>
              <w:widowControl/>
              <w:jc w:val="left"/>
              <w:textAlignment w:val="center"/>
              <w:rPr>
                <w:rFonts w:ascii="宋体" w:eastAsia="宋体" w:hAnsi="宋体" w:cs="宋体"/>
                <w:color w:val="000000" w:themeColor="text1"/>
                <w:sz w:val="20"/>
                <w:szCs w:val="20"/>
              </w:rPr>
            </w:pPr>
            <w:r w:rsidRPr="00C505F1">
              <w:rPr>
                <w:rFonts w:ascii="宋体" w:eastAsia="宋体" w:hAnsi="宋体" w:cs="宋体" w:hint="eastAsia"/>
                <w:color w:val="000000" w:themeColor="text1"/>
                <w:kern w:val="0"/>
                <w:sz w:val="20"/>
                <w:szCs w:val="20"/>
              </w:rPr>
              <w:t>Python写入Excel文件的扩展工具</w:t>
            </w:r>
          </w:p>
        </w:tc>
      </w:tr>
    </w:tbl>
    <w:p w14:paraId="5DDA9CC9" w14:textId="77777777" w:rsidR="005B55B3" w:rsidRPr="00C505F1" w:rsidRDefault="005B55B3" w:rsidP="00F242C6">
      <w:pPr>
        <w:widowControl/>
        <w:shd w:val="clear" w:color="auto" w:fill="FFFFFF"/>
        <w:spacing w:line="480" w:lineRule="auto"/>
        <w:ind w:firstLine="420"/>
        <w:outlineLvl w:val="4"/>
        <w:rPr>
          <w:color w:val="000000" w:themeColor="text1"/>
          <w:sz w:val="24"/>
        </w:rPr>
      </w:pPr>
    </w:p>
    <w:p w14:paraId="26BDBAE4" w14:textId="77777777" w:rsidR="00D96C39" w:rsidRPr="00C505F1" w:rsidRDefault="00D96C39" w:rsidP="00F242C6">
      <w:pPr>
        <w:widowControl/>
        <w:shd w:val="clear" w:color="auto" w:fill="FFFFFF"/>
        <w:spacing w:line="480" w:lineRule="auto"/>
        <w:ind w:firstLine="420"/>
        <w:outlineLvl w:val="4"/>
        <w:rPr>
          <w:rFonts w:ascii="宋体" w:eastAsia="宋体" w:hAnsi="宋体" w:cs="宋体"/>
          <w:b/>
          <w:bCs/>
          <w:color w:val="000000" w:themeColor="text1"/>
          <w:kern w:val="0"/>
          <w:sz w:val="24"/>
          <w:szCs w:val="24"/>
        </w:rPr>
      </w:pPr>
    </w:p>
    <w:p w14:paraId="57B77792" w14:textId="77777777" w:rsidR="002D76ED" w:rsidRPr="00C505F1" w:rsidRDefault="002D76ED" w:rsidP="002D76ED">
      <w:pPr>
        <w:widowControl/>
        <w:shd w:val="clear" w:color="auto" w:fill="FFFFFF"/>
        <w:spacing w:line="480" w:lineRule="auto"/>
        <w:ind w:firstLineChars="150" w:firstLine="360"/>
        <w:rPr>
          <w:color w:val="000000" w:themeColor="text1"/>
          <w:sz w:val="24"/>
        </w:rPr>
      </w:pPr>
      <w:r w:rsidRPr="00C505F1">
        <w:rPr>
          <w:rFonts w:hint="eastAsia"/>
          <w:color w:val="000000" w:themeColor="text1"/>
          <w:sz w:val="24"/>
        </w:rPr>
        <w:t>品目信息二的</w:t>
      </w:r>
      <w:r w:rsidRPr="00C505F1">
        <w:rPr>
          <w:color w:val="000000" w:themeColor="text1"/>
          <w:sz w:val="24"/>
        </w:rPr>
        <w:t>标的参数</w:t>
      </w:r>
      <w:r w:rsidRPr="00C505F1">
        <w:rPr>
          <w:rFonts w:hint="eastAsia"/>
          <w:color w:val="000000" w:themeColor="text1"/>
          <w:sz w:val="24"/>
        </w:rPr>
        <w:t>：</w:t>
      </w:r>
      <w:r w:rsidRPr="00C505F1">
        <w:rPr>
          <w:color w:val="000000" w:themeColor="text1"/>
          <w:sz w:val="24"/>
        </w:rPr>
        <w:t>（</w:t>
      </w:r>
      <w:r w:rsidRPr="00C505F1">
        <w:rPr>
          <w:rFonts w:hint="eastAsia"/>
          <w:color w:val="000000" w:themeColor="text1"/>
          <w:sz w:val="24"/>
        </w:rPr>
        <w:t>如有</w:t>
      </w:r>
      <w:r w:rsidRPr="00C505F1">
        <w:rPr>
          <w:color w:val="000000" w:themeColor="text1"/>
          <w:sz w:val="24"/>
        </w:rPr>
        <w:t>，请复制</w:t>
      </w:r>
      <w:r w:rsidRPr="00C505F1">
        <w:rPr>
          <w:rFonts w:hint="eastAsia"/>
          <w:color w:val="000000" w:themeColor="text1"/>
          <w:sz w:val="24"/>
        </w:rPr>
        <w:t>参数</w:t>
      </w:r>
      <w:r w:rsidRPr="00C505F1">
        <w:rPr>
          <w:color w:val="000000" w:themeColor="text1"/>
          <w:sz w:val="24"/>
        </w:rPr>
        <w:t>表</w:t>
      </w:r>
      <w:r w:rsidRPr="00C505F1">
        <w:rPr>
          <w:rFonts w:hint="eastAsia"/>
          <w:color w:val="000000" w:themeColor="text1"/>
          <w:sz w:val="24"/>
        </w:rPr>
        <w:t>填写</w:t>
      </w:r>
      <w:r w:rsidRPr="00C505F1">
        <w:rPr>
          <w:color w:val="000000" w:themeColor="text1"/>
          <w:sz w:val="24"/>
        </w:rPr>
        <w:t>）</w:t>
      </w:r>
    </w:p>
    <w:p w14:paraId="34730577" w14:textId="77777777" w:rsidR="002D76ED" w:rsidRPr="00C505F1" w:rsidRDefault="002D76ED" w:rsidP="002D76ED">
      <w:pPr>
        <w:widowControl/>
        <w:shd w:val="clear" w:color="auto" w:fill="FFFFFF"/>
        <w:spacing w:line="480" w:lineRule="auto"/>
        <w:ind w:firstLineChars="150" w:firstLine="360"/>
        <w:rPr>
          <w:color w:val="000000" w:themeColor="text1"/>
          <w:sz w:val="24"/>
        </w:rPr>
      </w:pPr>
      <w:r w:rsidRPr="00C505F1">
        <w:rPr>
          <w:rFonts w:hint="eastAsia"/>
          <w:color w:val="000000" w:themeColor="text1"/>
          <w:sz w:val="24"/>
        </w:rPr>
        <w:t>品目信息三的</w:t>
      </w:r>
      <w:r w:rsidRPr="00C505F1">
        <w:rPr>
          <w:color w:val="000000" w:themeColor="text1"/>
          <w:sz w:val="24"/>
        </w:rPr>
        <w:t>标的参数</w:t>
      </w:r>
      <w:r w:rsidRPr="00C505F1">
        <w:rPr>
          <w:rFonts w:hint="eastAsia"/>
          <w:color w:val="000000" w:themeColor="text1"/>
          <w:sz w:val="24"/>
        </w:rPr>
        <w:t>：</w:t>
      </w:r>
      <w:r w:rsidRPr="00C505F1">
        <w:rPr>
          <w:color w:val="000000" w:themeColor="text1"/>
          <w:sz w:val="24"/>
        </w:rPr>
        <w:t>（</w:t>
      </w:r>
      <w:r w:rsidRPr="00C505F1">
        <w:rPr>
          <w:rFonts w:hint="eastAsia"/>
          <w:color w:val="000000" w:themeColor="text1"/>
          <w:sz w:val="24"/>
        </w:rPr>
        <w:t>如有</w:t>
      </w:r>
      <w:r w:rsidRPr="00C505F1">
        <w:rPr>
          <w:color w:val="000000" w:themeColor="text1"/>
          <w:sz w:val="24"/>
        </w:rPr>
        <w:t>，请复制</w:t>
      </w:r>
      <w:r w:rsidRPr="00C505F1">
        <w:rPr>
          <w:rFonts w:hint="eastAsia"/>
          <w:color w:val="000000" w:themeColor="text1"/>
          <w:sz w:val="24"/>
        </w:rPr>
        <w:t>参数</w:t>
      </w:r>
      <w:r w:rsidRPr="00C505F1">
        <w:rPr>
          <w:color w:val="000000" w:themeColor="text1"/>
          <w:sz w:val="24"/>
        </w:rPr>
        <w:t>表</w:t>
      </w:r>
      <w:r w:rsidRPr="00C505F1">
        <w:rPr>
          <w:rFonts w:hint="eastAsia"/>
          <w:color w:val="000000" w:themeColor="text1"/>
          <w:sz w:val="24"/>
        </w:rPr>
        <w:t>填写</w:t>
      </w:r>
      <w:r w:rsidRPr="00C505F1">
        <w:rPr>
          <w:color w:val="000000" w:themeColor="text1"/>
          <w:sz w:val="24"/>
        </w:rPr>
        <w:t>）</w:t>
      </w:r>
    </w:p>
    <w:p w14:paraId="3BA56F83" w14:textId="77777777" w:rsidR="002D76ED" w:rsidRPr="00C505F1" w:rsidRDefault="002D76ED" w:rsidP="002D76ED">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C505F1">
        <w:rPr>
          <w:rFonts w:hint="eastAsia"/>
          <w:color w:val="000000" w:themeColor="text1"/>
          <w:sz w:val="24"/>
        </w:rPr>
        <w:t>……</w:t>
      </w:r>
    </w:p>
    <w:p w14:paraId="54B3C0CA" w14:textId="77777777" w:rsidR="00F242C6" w:rsidRPr="00C505F1"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评审</w:t>
      </w:r>
      <w:r w:rsidRPr="00C505F1">
        <w:rPr>
          <w:rFonts w:ascii="宋体" w:eastAsia="宋体" w:hAnsi="宋体" w:cs="宋体"/>
          <w:color w:val="000000" w:themeColor="text1"/>
          <w:kern w:val="0"/>
          <w:sz w:val="24"/>
          <w:szCs w:val="24"/>
        </w:rPr>
        <w:t>条款</w:t>
      </w:r>
      <w:r w:rsidRPr="00C505F1">
        <w:rPr>
          <w:rFonts w:ascii="宋体" w:eastAsia="宋体" w:hAnsi="宋体" w:cs="宋体" w:hint="eastAsia"/>
          <w:color w:val="000000" w:themeColor="text1"/>
          <w:kern w:val="0"/>
          <w:sz w:val="24"/>
          <w:szCs w:val="24"/>
        </w:rPr>
        <w:t>：</w:t>
      </w:r>
    </w:p>
    <w:p w14:paraId="0EF7FB2C" w14:textId="1CF4287D" w:rsidR="00F242C6" w:rsidRPr="00C505F1" w:rsidRDefault="00F242C6" w:rsidP="00F242C6">
      <w:pPr>
        <w:widowControl/>
        <w:shd w:val="clear" w:color="auto" w:fill="FFFFFF"/>
        <w:spacing w:line="480" w:lineRule="auto"/>
        <w:ind w:firstLineChars="150" w:firstLine="36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□综合评分法      </w:t>
      </w:r>
    </w:p>
    <w:tbl>
      <w:tblPr>
        <w:tblStyle w:val="a3"/>
        <w:tblW w:w="10915" w:type="dxa"/>
        <w:tblInd w:w="-1281" w:type="dxa"/>
        <w:tblLayout w:type="fixed"/>
        <w:tblLook w:val="04A0" w:firstRow="1" w:lastRow="0" w:firstColumn="1" w:lastColumn="0" w:noHBand="0" w:noVBand="1"/>
      </w:tblPr>
      <w:tblGrid>
        <w:gridCol w:w="992"/>
        <w:gridCol w:w="993"/>
        <w:gridCol w:w="1701"/>
        <w:gridCol w:w="4961"/>
        <w:gridCol w:w="851"/>
        <w:gridCol w:w="1417"/>
      </w:tblGrid>
      <w:tr w:rsidR="00C505F1" w:rsidRPr="00C505F1" w14:paraId="7876D50F" w14:textId="77777777" w:rsidTr="006656DA">
        <w:tc>
          <w:tcPr>
            <w:tcW w:w="992" w:type="dxa"/>
          </w:tcPr>
          <w:p w14:paraId="7642E776" w14:textId="77777777" w:rsidR="006656DA" w:rsidRPr="00C505F1" w:rsidRDefault="006656DA" w:rsidP="002953B2">
            <w:pPr>
              <w:widowControl/>
              <w:spacing w:line="480" w:lineRule="auto"/>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评审项编号</w:t>
            </w:r>
          </w:p>
        </w:tc>
        <w:tc>
          <w:tcPr>
            <w:tcW w:w="993" w:type="dxa"/>
          </w:tcPr>
          <w:p w14:paraId="7FB68563" w14:textId="77777777" w:rsidR="006656DA" w:rsidRPr="00C505F1" w:rsidRDefault="006656DA" w:rsidP="002953B2">
            <w:pPr>
              <w:widowControl/>
              <w:spacing w:line="480" w:lineRule="auto"/>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一级评审项</w:t>
            </w:r>
          </w:p>
        </w:tc>
        <w:tc>
          <w:tcPr>
            <w:tcW w:w="1701" w:type="dxa"/>
          </w:tcPr>
          <w:p w14:paraId="182819FC" w14:textId="77777777" w:rsidR="006656DA" w:rsidRPr="00C505F1" w:rsidRDefault="006656DA" w:rsidP="002953B2">
            <w:pPr>
              <w:widowControl/>
              <w:spacing w:line="480" w:lineRule="auto"/>
              <w:jc w:val="center"/>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二级评审项</w:t>
            </w:r>
          </w:p>
        </w:tc>
        <w:tc>
          <w:tcPr>
            <w:tcW w:w="4961" w:type="dxa"/>
          </w:tcPr>
          <w:p w14:paraId="55798521" w14:textId="77777777" w:rsidR="006656DA" w:rsidRPr="00C505F1" w:rsidRDefault="006656DA" w:rsidP="002953B2">
            <w:pPr>
              <w:widowControl/>
              <w:spacing w:line="480" w:lineRule="auto"/>
              <w:jc w:val="center"/>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详细要求</w:t>
            </w:r>
          </w:p>
        </w:tc>
        <w:tc>
          <w:tcPr>
            <w:tcW w:w="851" w:type="dxa"/>
          </w:tcPr>
          <w:p w14:paraId="31F51FC0" w14:textId="77777777" w:rsidR="006656DA" w:rsidRPr="00C505F1" w:rsidRDefault="006656DA" w:rsidP="002953B2">
            <w:pPr>
              <w:widowControl/>
              <w:spacing w:line="480" w:lineRule="auto"/>
              <w:jc w:val="center"/>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分值</w:t>
            </w:r>
          </w:p>
        </w:tc>
        <w:tc>
          <w:tcPr>
            <w:tcW w:w="1417" w:type="dxa"/>
          </w:tcPr>
          <w:p w14:paraId="23CFDDA5" w14:textId="77777777" w:rsidR="006656DA" w:rsidRPr="00C505F1" w:rsidRDefault="006656DA" w:rsidP="002953B2">
            <w:pPr>
              <w:widowControl/>
              <w:spacing w:line="480" w:lineRule="auto"/>
              <w:jc w:val="center"/>
              <w:rPr>
                <w:rFonts w:ascii="宋体" w:eastAsia="宋体" w:hAnsi="宋体" w:cs="宋体"/>
                <w:b/>
                <w:color w:val="000000" w:themeColor="text1"/>
                <w:kern w:val="0"/>
                <w:sz w:val="22"/>
                <w:szCs w:val="24"/>
              </w:rPr>
            </w:pPr>
            <w:r w:rsidRPr="00C505F1">
              <w:rPr>
                <w:rFonts w:ascii="宋体" w:eastAsia="宋体" w:hAnsi="宋体" w:cs="宋体" w:hint="eastAsia"/>
                <w:b/>
                <w:color w:val="000000" w:themeColor="text1"/>
                <w:kern w:val="0"/>
                <w:sz w:val="22"/>
                <w:szCs w:val="24"/>
              </w:rPr>
              <w:t>客观评审项</w:t>
            </w:r>
          </w:p>
        </w:tc>
      </w:tr>
      <w:tr w:rsidR="00C505F1" w:rsidRPr="00C505F1" w14:paraId="6503AD9A" w14:textId="77777777" w:rsidTr="006656DA">
        <w:tc>
          <w:tcPr>
            <w:tcW w:w="992" w:type="dxa"/>
          </w:tcPr>
          <w:p w14:paraId="01D8A3A7"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val="restart"/>
          </w:tcPr>
          <w:p w14:paraId="6F0AF33D"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1222667F"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4CC2DFF1"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6B15F72A"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44B80590"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62BA302A"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1BD6A6B5"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14C6335E" w14:textId="77777777" w:rsidR="006656DA" w:rsidRPr="00C505F1" w:rsidRDefault="006656DA" w:rsidP="002953B2">
            <w:pPr>
              <w:widowControl/>
              <w:spacing w:line="480" w:lineRule="auto"/>
              <w:rPr>
                <w:rFonts w:asciiTheme="majorEastAsia" w:eastAsiaTheme="majorEastAsia" w:hAnsiTheme="majorEastAsia" w:cstheme="majorEastAsia"/>
                <w:b/>
                <w:color w:val="000000" w:themeColor="text1"/>
                <w:kern w:val="0"/>
                <w:sz w:val="22"/>
                <w:lang w:bidi="ar"/>
              </w:rPr>
            </w:pPr>
          </w:p>
          <w:p w14:paraId="12AD46D0"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b/>
                <w:color w:val="000000" w:themeColor="text1"/>
                <w:kern w:val="0"/>
                <w:sz w:val="22"/>
                <w:lang w:bidi="ar"/>
              </w:rPr>
              <w:t>教学管理系统</w:t>
            </w:r>
          </w:p>
        </w:tc>
        <w:tc>
          <w:tcPr>
            <w:tcW w:w="1701" w:type="dxa"/>
          </w:tcPr>
          <w:p w14:paraId="1C824CB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DC6CAD2"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5E5FC429"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平台架构</w:t>
            </w:r>
          </w:p>
        </w:tc>
        <w:tc>
          <w:tcPr>
            <w:tcW w:w="4961" w:type="dxa"/>
          </w:tcPr>
          <w:p w14:paraId="1AF54BFD"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平台架构为微服务架构,采用SpringCloud+Mybatis+PostgreSql，展现层freemarker+Jquery组件，采用Ajax局部刷新技术提高操作体验，持久化模式决策采用轻量级ORM：Mybatis，系统所有操作通过Log4J操作日志并汇总统计到Kibana进行监控。</w:t>
            </w:r>
          </w:p>
        </w:tc>
        <w:tc>
          <w:tcPr>
            <w:tcW w:w="851" w:type="dxa"/>
          </w:tcPr>
          <w:p w14:paraId="4F70DC63"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5</w:t>
            </w:r>
          </w:p>
        </w:tc>
        <w:tc>
          <w:tcPr>
            <w:tcW w:w="1417" w:type="dxa"/>
          </w:tcPr>
          <w:p w14:paraId="37C393A3"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492051C6" w14:textId="77777777" w:rsidTr="006656DA">
        <w:tc>
          <w:tcPr>
            <w:tcW w:w="992" w:type="dxa"/>
          </w:tcPr>
          <w:p w14:paraId="5927E188"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6A041085"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38FAB0A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0457FDEB"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3EB4CE87"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3963E6B0"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895B90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32E7A871"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账号管理</w:t>
            </w:r>
          </w:p>
        </w:tc>
        <w:tc>
          <w:tcPr>
            <w:tcW w:w="4961" w:type="dxa"/>
          </w:tcPr>
          <w:p w14:paraId="7C35D6A8" w14:textId="77777777" w:rsidR="006656DA" w:rsidRPr="00C505F1" w:rsidRDefault="006656DA" w:rsidP="006656DA">
            <w:pPr>
              <w:widowControl/>
              <w:numPr>
                <w:ilvl w:val="0"/>
                <w:numId w:val="4"/>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系统为三级账号管理体系，包含管理员账号、教师账号、学生账号；管理员账号可配置教师、学生相关信息，教师账号可配置学生相关信息</w:t>
            </w:r>
          </w:p>
          <w:p w14:paraId="3878E28B" w14:textId="77777777" w:rsidR="006656DA" w:rsidRPr="00C505F1" w:rsidRDefault="006656DA" w:rsidP="006656DA">
            <w:pPr>
              <w:widowControl/>
              <w:numPr>
                <w:ilvl w:val="0"/>
                <w:numId w:val="4"/>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lang w:bidi="ar"/>
              </w:rPr>
              <w:t>系统不限教师与学生数量，可根据学校实际教学人员数量灵活配置</w:t>
            </w:r>
          </w:p>
          <w:p w14:paraId="1097BD8C" w14:textId="77777777" w:rsidR="006656DA" w:rsidRPr="00C505F1" w:rsidRDefault="006656DA" w:rsidP="006656DA">
            <w:pPr>
              <w:widowControl/>
              <w:numPr>
                <w:ilvl w:val="0"/>
                <w:numId w:val="4"/>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lang w:bidi="ar"/>
              </w:rPr>
              <w:t>管理员端支持根据固定模板和手动添加教师、学生信息，支持对教师、学生信息修改、注销、激</w:t>
            </w:r>
            <w:r w:rsidRPr="00C505F1">
              <w:rPr>
                <w:rFonts w:asciiTheme="majorEastAsia" w:eastAsiaTheme="majorEastAsia" w:hAnsiTheme="majorEastAsia" w:cstheme="majorEastAsia" w:hint="eastAsia"/>
                <w:color w:val="000000" w:themeColor="text1"/>
                <w:kern w:val="0"/>
                <w:sz w:val="22"/>
                <w:lang w:bidi="ar"/>
              </w:rPr>
              <w:lastRenderedPageBreak/>
              <w:t>活、筛选等；</w:t>
            </w:r>
          </w:p>
          <w:p w14:paraId="284F6F8A" w14:textId="77777777" w:rsidR="006656DA" w:rsidRPr="00C505F1" w:rsidRDefault="006656DA" w:rsidP="006656DA">
            <w:pPr>
              <w:widowControl/>
              <w:numPr>
                <w:ilvl w:val="0"/>
                <w:numId w:val="4"/>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基于chrome浏览器，无需安装任何客户端和插件。</w:t>
            </w:r>
          </w:p>
        </w:tc>
        <w:tc>
          <w:tcPr>
            <w:tcW w:w="851" w:type="dxa"/>
          </w:tcPr>
          <w:p w14:paraId="0A76C625"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10</w:t>
            </w:r>
          </w:p>
        </w:tc>
        <w:tc>
          <w:tcPr>
            <w:tcW w:w="1417" w:type="dxa"/>
          </w:tcPr>
          <w:p w14:paraId="099C3816"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493A9933" w14:textId="77777777" w:rsidTr="006656DA">
        <w:tc>
          <w:tcPr>
            <w:tcW w:w="992" w:type="dxa"/>
          </w:tcPr>
          <w:p w14:paraId="77EDF217"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7E6D6266"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4564E19C"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A2FEF91"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模拟大赛</w:t>
            </w:r>
          </w:p>
        </w:tc>
        <w:tc>
          <w:tcPr>
            <w:tcW w:w="4961" w:type="dxa"/>
          </w:tcPr>
          <w:p w14:paraId="2C067BF9" w14:textId="77777777" w:rsidR="006656DA" w:rsidRPr="00C505F1" w:rsidRDefault="006656DA" w:rsidP="006656DA">
            <w:pPr>
              <w:widowControl/>
              <w:numPr>
                <w:ilvl w:val="0"/>
                <w:numId w:val="5"/>
              </w:numPr>
              <w:spacing w:line="480" w:lineRule="auto"/>
              <w:rPr>
                <w:rFonts w:asciiTheme="majorEastAsia" w:eastAsiaTheme="majorEastAsia" w:hAnsiTheme="majorEastAsia" w:cstheme="majorEastAsia"/>
                <w:color w:val="000000" w:themeColor="text1"/>
                <w:kern w:val="0"/>
                <w:sz w:val="22"/>
                <w:lang w:bidi="ar"/>
              </w:rPr>
            </w:pPr>
            <w:r w:rsidRPr="00C505F1">
              <w:rPr>
                <w:rFonts w:asciiTheme="majorEastAsia" w:eastAsiaTheme="majorEastAsia" w:hAnsiTheme="majorEastAsia" w:cstheme="majorEastAsia" w:hint="eastAsia"/>
                <w:color w:val="000000" w:themeColor="text1"/>
                <w:kern w:val="0"/>
                <w:sz w:val="22"/>
                <w:lang w:bidi="ar"/>
              </w:rPr>
              <w:t>教师端可举办多个模拟交易大赛，可查看名下大赛所有参赛者数据，数据应包含各交易品种的大赛排名、资产状况、持仓情况及交易记录等，一键导出大赛所有学生的排名、资产状况、持仓情况、交易记录等数据。</w:t>
            </w:r>
          </w:p>
          <w:p w14:paraId="0FCEC153" w14:textId="77777777" w:rsidR="006656DA" w:rsidRPr="00C505F1" w:rsidRDefault="006656DA" w:rsidP="006656DA">
            <w:pPr>
              <w:widowControl/>
              <w:numPr>
                <w:ilvl w:val="0"/>
                <w:numId w:val="5"/>
              </w:numPr>
              <w:spacing w:line="480" w:lineRule="auto"/>
              <w:rPr>
                <w:rFonts w:asciiTheme="majorEastAsia" w:eastAsiaTheme="majorEastAsia" w:hAnsiTheme="majorEastAsia" w:cstheme="majorEastAsia"/>
                <w:color w:val="000000" w:themeColor="text1"/>
                <w:kern w:val="0"/>
                <w:sz w:val="22"/>
                <w:lang w:bidi="ar"/>
              </w:rPr>
            </w:pPr>
            <w:r w:rsidRPr="00C505F1">
              <w:rPr>
                <w:rFonts w:asciiTheme="majorEastAsia" w:eastAsiaTheme="majorEastAsia" w:hAnsiTheme="majorEastAsia" w:cstheme="majorEastAsia" w:hint="eastAsia"/>
                <w:color w:val="000000" w:themeColor="text1"/>
                <w:kern w:val="0"/>
                <w:sz w:val="22"/>
              </w:rPr>
              <w:t>学生随时可以在实验室内外登入系统参加大是赛，查看所参加模拟大赛的排名情况、可视化资金分布图、收益情况、持仓情况、交易记录等。</w:t>
            </w:r>
          </w:p>
        </w:tc>
        <w:tc>
          <w:tcPr>
            <w:tcW w:w="851" w:type="dxa"/>
          </w:tcPr>
          <w:p w14:paraId="09DB33AB"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5</w:t>
            </w:r>
          </w:p>
        </w:tc>
        <w:tc>
          <w:tcPr>
            <w:tcW w:w="1417" w:type="dxa"/>
          </w:tcPr>
          <w:p w14:paraId="3959E889"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6D14E3B3" w14:textId="77777777" w:rsidTr="006656DA">
        <w:tc>
          <w:tcPr>
            <w:tcW w:w="992" w:type="dxa"/>
          </w:tcPr>
          <w:p w14:paraId="681413AA"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65434E4D"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621FCF3D"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线上课程</w:t>
            </w:r>
          </w:p>
        </w:tc>
        <w:tc>
          <w:tcPr>
            <w:tcW w:w="4961" w:type="dxa"/>
          </w:tcPr>
          <w:p w14:paraId="795E4D3E" w14:textId="77777777" w:rsidR="006656DA" w:rsidRPr="00C505F1" w:rsidRDefault="006656DA" w:rsidP="006656DA">
            <w:pPr>
              <w:widowControl/>
              <w:numPr>
                <w:ilvl w:val="0"/>
                <w:numId w:val="6"/>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线上notebook文本课程内容：策略课题库，数据建模课题库，python数据处理课题库，金融工程课题库。</w:t>
            </w:r>
          </w:p>
          <w:p w14:paraId="31C64DEB" w14:textId="77777777" w:rsidR="006656DA" w:rsidRPr="00C505F1" w:rsidRDefault="006656DA" w:rsidP="006656DA">
            <w:pPr>
              <w:widowControl/>
              <w:numPr>
                <w:ilvl w:val="0"/>
                <w:numId w:val="6"/>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线上视频教学内容：量化教学系列课程初级，高级课程教学视频。</w:t>
            </w:r>
          </w:p>
        </w:tc>
        <w:tc>
          <w:tcPr>
            <w:tcW w:w="851" w:type="dxa"/>
          </w:tcPr>
          <w:p w14:paraId="1FA7F6BB"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2</w:t>
            </w:r>
          </w:p>
        </w:tc>
        <w:tc>
          <w:tcPr>
            <w:tcW w:w="1417" w:type="dxa"/>
          </w:tcPr>
          <w:p w14:paraId="09B12CEB"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1CD1B570" w14:textId="77777777" w:rsidTr="006656DA">
        <w:tc>
          <w:tcPr>
            <w:tcW w:w="992" w:type="dxa"/>
          </w:tcPr>
          <w:p w14:paraId="557029EF"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4B05A2D8"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32451D53"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支持附件格式</w:t>
            </w:r>
          </w:p>
        </w:tc>
        <w:tc>
          <w:tcPr>
            <w:tcW w:w="4961" w:type="dxa"/>
          </w:tcPr>
          <w:p w14:paraId="2082BF5D"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管理员端支持对教师、学生发布公告信息，支持PDF、Word、WPS、PPT、Excel、TXT等形式的公告附件。</w:t>
            </w:r>
          </w:p>
        </w:tc>
        <w:tc>
          <w:tcPr>
            <w:tcW w:w="851" w:type="dxa"/>
          </w:tcPr>
          <w:p w14:paraId="52F40DD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3</w:t>
            </w:r>
          </w:p>
        </w:tc>
        <w:tc>
          <w:tcPr>
            <w:tcW w:w="1417" w:type="dxa"/>
          </w:tcPr>
          <w:p w14:paraId="77C35CF2"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2EDAAC9A" w14:textId="77777777" w:rsidTr="006656DA">
        <w:tc>
          <w:tcPr>
            <w:tcW w:w="992" w:type="dxa"/>
          </w:tcPr>
          <w:p w14:paraId="342A578A"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576D1868"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0F4E2E5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实用工具</w:t>
            </w:r>
          </w:p>
        </w:tc>
        <w:tc>
          <w:tcPr>
            <w:tcW w:w="4961" w:type="dxa"/>
          </w:tcPr>
          <w:p w14:paraId="455584CB" w14:textId="77777777" w:rsidR="006656DA" w:rsidRPr="00C505F1" w:rsidRDefault="006656DA" w:rsidP="006656DA">
            <w:pPr>
              <w:widowControl/>
              <w:numPr>
                <w:ilvl w:val="0"/>
                <w:numId w:val="7"/>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支持Flash实时行情，网页直接打开即可查看实时行情，支持分时、K线、F10资讯、自选等功能。</w:t>
            </w:r>
          </w:p>
          <w:p w14:paraId="7CD445DF" w14:textId="77777777" w:rsidR="006656DA" w:rsidRPr="00C505F1" w:rsidRDefault="006656DA" w:rsidP="006656DA">
            <w:pPr>
              <w:widowControl/>
              <w:numPr>
                <w:ilvl w:val="0"/>
                <w:numId w:val="7"/>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支持自然语言的智能查询功能。通过自然语言搜索信息、股票、基金、港股、新三板、债券、百科等专业数据。</w:t>
            </w:r>
          </w:p>
        </w:tc>
        <w:tc>
          <w:tcPr>
            <w:tcW w:w="851" w:type="dxa"/>
          </w:tcPr>
          <w:p w14:paraId="76896BF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10</w:t>
            </w:r>
          </w:p>
        </w:tc>
        <w:tc>
          <w:tcPr>
            <w:tcW w:w="1417" w:type="dxa"/>
          </w:tcPr>
          <w:p w14:paraId="10FF57D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21699E76" w14:textId="77777777" w:rsidTr="006656DA">
        <w:tc>
          <w:tcPr>
            <w:tcW w:w="992" w:type="dxa"/>
          </w:tcPr>
          <w:p w14:paraId="161C5854"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val="restart"/>
          </w:tcPr>
          <w:p w14:paraId="587553D3"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281DA02B"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13965549"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095285D3"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3DE49AE3"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0616C8E4"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33257ED0"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407EBCF1"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5923390C"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375076D9"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24EC357B"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p w14:paraId="14CC7093"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b/>
                <w:bCs/>
                <w:color w:val="000000" w:themeColor="text1"/>
                <w:kern w:val="0"/>
                <w:sz w:val="22"/>
              </w:rPr>
              <w:t>量化实训系统</w:t>
            </w:r>
          </w:p>
        </w:tc>
        <w:tc>
          <w:tcPr>
            <w:tcW w:w="1701" w:type="dxa"/>
          </w:tcPr>
          <w:p w14:paraId="0207766C"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7356B77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60CA47B2"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B2D7039"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策略回测</w:t>
            </w:r>
          </w:p>
        </w:tc>
        <w:tc>
          <w:tcPr>
            <w:tcW w:w="4961" w:type="dxa"/>
          </w:tcPr>
          <w:p w14:paraId="29371E83" w14:textId="77777777" w:rsidR="006656DA" w:rsidRPr="00C505F1" w:rsidRDefault="006656DA" w:rsidP="006656DA">
            <w:pPr>
              <w:widowControl/>
              <w:numPr>
                <w:ilvl w:val="0"/>
                <w:numId w:val="8"/>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基于多品种（期货，股票，外汇，贵金属）的行情数据进行的策略历史回测功能。</w:t>
            </w:r>
          </w:p>
          <w:p w14:paraId="429A5F55" w14:textId="77777777" w:rsidR="006656DA" w:rsidRPr="00C505F1" w:rsidRDefault="006656DA" w:rsidP="006656DA">
            <w:pPr>
              <w:widowControl/>
              <w:numPr>
                <w:ilvl w:val="0"/>
                <w:numId w:val="8"/>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支持tushare以及ifind数据接口。</w:t>
            </w:r>
          </w:p>
          <w:p w14:paraId="37480E41" w14:textId="77777777" w:rsidR="006656DA" w:rsidRPr="00C505F1" w:rsidRDefault="006656DA" w:rsidP="006656DA">
            <w:pPr>
              <w:widowControl/>
              <w:numPr>
                <w:ilvl w:val="0"/>
                <w:numId w:val="8"/>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事件驱动回测引擎，支持按分钟撮合成交模式，采取流式计算的方式高效运行回测。</w:t>
            </w:r>
          </w:p>
          <w:p w14:paraId="6257AD4D" w14:textId="77777777" w:rsidR="006656DA" w:rsidRPr="00C505F1" w:rsidRDefault="006656DA" w:rsidP="006656DA">
            <w:pPr>
              <w:widowControl/>
              <w:numPr>
                <w:ilvl w:val="0"/>
                <w:numId w:val="8"/>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模块化编程模式，通过初始化，交易执行，数据处理三个步骤进行策略编写。</w:t>
            </w:r>
          </w:p>
        </w:tc>
        <w:tc>
          <w:tcPr>
            <w:tcW w:w="851" w:type="dxa"/>
          </w:tcPr>
          <w:p w14:paraId="58A04D12"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15</w:t>
            </w:r>
          </w:p>
        </w:tc>
        <w:tc>
          <w:tcPr>
            <w:tcW w:w="1417" w:type="dxa"/>
          </w:tcPr>
          <w:p w14:paraId="18B98D2C"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0EA85380" w14:textId="77777777" w:rsidTr="006656DA">
        <w:tc>
          <w:tcPr>
            <w:tcW w:w="992" w:type="dxa"/>
          </w:tcPr>
          <w:p w14:paraId="6BF0E7A9"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13F43396"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1A6BB84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3188DA1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6A22EEC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计算交易引擎</w:t>
            </w:r>
          </w:p>
        </w:tc>
        <w:tc>
          <w:tcPr>
            <w:tcW w:w="4961" w:type="dxa"/>
          </w:tcPr>
          <w:p w14:paraId="592F4D5D" w14:textId="77777777" w:rsidR="006656DA" w:rsidRPr="00C505F1" w:rsidRDefault="006656DA" w:rsidP="006656DA">
            <w:pPr>
              <w:widowControl/>
              <w:numPr>
                <w:ilvl w:val="0"/>
                <w:numId w:val="9"/>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储存引擎：Bcolz数据储存引擎，采用流式计算的方式高效读取处理数据。</w:t>
            </w:r>
          </w:p>
          <w:p w14:paraId="06B7D968" w14:textId="77777777" w:rsidR="006656DA" w:rsidRPr="00C505F1" w:rsidRDefault="006656DA" w:rsidP="006656DA">
            <w:pPr>
              <w:widowControl/>
              <w:numPr>
                <w:ilvl w:val="0"/>
                <w:numId w:val="9"/>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回测引擎：基于zipline框架的事件驱动回测引擎，回测环境基于现实撮合机制，真实可靠。</w:t>
            </w:r>
          </w:p>
          <w:p w14:paraId="561C1E7B" w14:textId="77777777" w:rsidR="006656DA" w:rsidRPr="00C505F1" w:rsidRDefault="006656DA" w:rsidP="006656DA">
            <w:pPr>
              <w:widowControl/>
              <w:numPr>
                <w:ilvl w:val="0"/>
                <w:numId w:val="9"/>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资管柜台算账系统：基于真实交易柜台算账机制的策略算账体系，按交易所结算规则所设计的结算流程。</w:t>
            </w:r>
          </w:p>
        </w:tc>
        <w:tc>
          <w:tcPr>
            <w:tcW w:w="851" w:type="dxa"/>
          </w:tcPr>
          <w:p w14:paraId="0FCA3B4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10</w:t>
            </w:r>
          </w:p>
        </w:tc>
        <w:tc>
          <w:tcPr>
            <w:tcW w:w="1417" w:type="dxa"/>
          </w:tcPr>
          <w:p w14:paraId="5C50465D"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2D5E15B4" w14:textId="77777777" w:rsidTr="006656DA">
        <w:tc>
          <w:tcPr>
            <w:tcW w:w="992" w:type="dxa"/>
          </w:tcPr>
          <w:p w14:paraId="6A9816AF"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67AB38D3"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2EAFDD2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2BC40D97"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1B4A2D5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07B9B055"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79AE64EC"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3262ACD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0E8D9EBB"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量化模拟交易系统</w:t>
            </w:r>
          </w:p>
        </w:tc>
        <w:tc>
          <w:tcPr>
            <w:tcW w:w="4961" w:type="dxa"/>
          </w:tcPr>
          <w:p w14:paraId="6A0F319D"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支持策略自动执行，自动下单，自动算账。</w:t>
            </w:r>
          </w:p>
          <w:p w14:paraId="63EF5163"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交易品种齐全，包含沪深A股，美股，股指期货，商品期货，外汇。</w:t>
            </w:r>
          </w:p>
          <w:p w14:paraId="6F123EBE"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线下模拟交易接口，基于python的线下模拟交易接口，交易执行可与实训平台模拟交易账户绑</w:t>
            </w:r>
            <w:r w:rsidRPr="00C505F1">
              <w:rPr>
                <w:rFonts w:asciiTheme="majorEastAsia" w:eastAsiaTheme="majorEastAsia" w:hAnsiTheme="majorEastAsia" w:cstheme="majorEastAsia" w:hint="eastAsia"/>
                <w:color w:val="000000" w:themeColor="text1"/>
                <w:kern w:val="0"/>
                <w:sz w:val="22"/>
              </w:rPr>
              <w:lastRenderedPageBreak/>
              <w:t>定，用户可调用本地的python编辑器进行策略开发运用本地数据进行交易。</w:t>
            </w:r>
          </w:p>
          <w:p w14:paraId="29FE01ED"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量化模拟交易分为真实模拟交易以及普通模拟交易，真实模拟交易行情为实时行情，与真实行情同步，模拟交易遵循基于柜台撮合的交易机制，实现真实交易场景。</w:t>
            </w:r>
          </w:p>
          <w:p w14:paraId="109CA12A"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外汇交易品种支持以保证金形式交易，包含六个基本汇率（澳元兑美元、欧元兑美元、英镑兑美元、美元兑加元、美元兑瑞郎、美元兑日元）和五个交叉汇率（黄金兑美元、澳元兑日元、欧元兑瑞郎、欧元兑日元、英镑兑日元）。</w:t>
            </w:r>
          </w:p>
          <w:p w14:paraId="63DF8758" w14:textId="77777777" w:rsidR="006656DA" w:rsidRPr="00C505F1" w:rsidRDefault="006656DA" w:rsidP="006656DA">
            <w:pPr>
              <w:widowControl/>
              <w:numPr>
                <w:ilvl w:val="0"/>
                <w:numId w:val="10"/>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贵金属交易品种支持延期、现货等交易。</w:t>
            </w:r>
          </w:p>
        </w:tc>
        <w:tc>
          <w:tcPr>
            <w:tcW w:w="851" w:type="dxa"/>
          </w:tcPr>
          <w:p w14:paraId="115838ED"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15</w:t>
            </w:r>
          </w:p>
        </w:tc>
        <w:tc>
          <w:tcPr>
            <w:tcW w:w="1417" w:type="dxa"/>
          </w:tcPr>
          <w:p w14:paraId="008C9C8A"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5550E5DA" w14:textId="77777777" w:rsidTr="006656DA">
        <w:tc>
          <w:tcPr>
            <w:tcW w:w="992" w:type="dxa"/>
          </w:tcPr>
          <w:p w14:paraId="0D735D62"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val="restart"/>
          </w:tcPr>
          <w:p w14:paraId="1DD2200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212471B2"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0E2A8921"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10DB6F73"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D4F504D"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76C88109"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050B1D60"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16729CF5"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5FC1581"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b/>
                <w:bCs/>
                <w:color w:val="000000" w:themeColor="text1"/>
                <w:kern w:val="0"/>
                <w:sz w:val="22"/>
              </w:rPr>
              <w:t>数据</w:t>
            </w:r>
          </w:p>
        </w:tc>
        <w:tc>
          <w:tcPr>
            <w:tcW w:w="1701" w:type="dxa"/>
          </w:tcPr>
          <w:p w14:paraId="72D1E009"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788CA1D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p w14:paraId="462AB15E"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数据</w:t>
            </w:r>
          </w:p>
        </w:tc>
        <w:tc>
          <w:tcPr>
            <w:tcW w:w="4961" w:type="dxa"/>
          </w:tcPr>
          <w:p w14:paraId="6EE33664" w14:textId="77777777" w:rsidR="006656DA" w:rsidRPr="00C505F1" w:rsidRDefault="006656DA" w:rsidP="006656DA">
            <w:pPr>
              <w:widowControl/>
              <w:numPr>
                <w:ilvl w:val="0"/>
                <w:numId w:val="11"/>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股票数据：股票基本信息，股票行情数据，股票资金数据，股票融资融券数据，股票财务数据，股票技术因子数据，股票财务因子数据，同花顺股票特色数据（事件舆情，公司信息，配股信息，分红信息，分析师预测数据），股票行业数据。</w:t>
            </w:r>
          </w:p>
          <w:p w14:paraId="1DAA92F7" w14:textId="77777777" w:rsidR="006656DA" w:rsidRPr="00C505F1" w:rsidRDefault="006656DA" w:rsidP="006656DA">
            <w:pPr>
              <w:widowControl/>
              <w:numPr>
                <w:ilvl w:val="0"/>
                <w:numId w:val="11"/>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指数数据：指数信息，指数行情数据，股票型指数分类数据，基金型指数分类数据，债券型指数分类数据，期货型指数分类数据，港股指数数据，全球性指数数据。</w:t>
            </w:r>
          </w:p>
          <w:p w14:paraId="33D4D24A" w14:textId="77777777" w:rsidR="006656DA" w:rsidRPr="00C505F1" w:rsidRDefault="006656DA" w:rsidP="006656DA">
            <w:pPr>
              <w:widowControl/>
              <w:numPr>
                <w:ilvl w:val="0"/>
                <w:numId w:val="11"/>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基金数据：基金基本信息，基金行情/净值数据，</w:t>
            </w:r>
            <w:r w:rsidRPr="00C505F1">
              <w:rPr>
                <w:rFonts w:asciiTheme="majorEastAsia" w:eastAsiaTheme="majorEastAsia" w:hAnsiTheme="majorEastAsia" w:cstheme="majorEastAsia" w:hint="eastAsia"/>
                <w:color w:val="000000" w:themeColor="text1"/>
                <w:kern w:val="0"/>
                <w:sz w:val="22"/>
              </w:rPr>
              <w:lastRenderedPageBreak/>
              <w:t>基金前十持仓数据，基金持仓明细，基金代码列表。</w:t>
            </w:r>
          </w:p>
          <w:p w14:paraId="06944271" w14:textId="77777777" w:rsidR="006656DA" w:rsidRPr="00C505F1" w:rsidRDefault="006656DA" w:rsidP="006656DA">
            <w:pPr>
              <w:widowControl/>
              <w:numPr>
                <w:ilvl w:val="0"/>
                <w:numId w:val="11"/>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期货数据：期货基本信息，期货行情数据，期货合约分类数据。</w:t>
            </w:r>
          </w:p>
          <w:p w14:paraId="00C5AF90" w14:textId="77777777" w:rsidR="006656DA" w:rsidRPr="00C505F1" w:rsidRDefault="006656DA" w:rsidP="006656DA">
            <w:pPr>
              <w:widowControl/>
              <w:numPr>
                <w:ilvl w:val="0"/>
                <w:numId w:val="11"/>
              </w:numPr>
              <w:spacing w:line="480" w:lineRule="auto"/>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可以接入quandl数据接口，tushare数据接口，ifind数据接口。</w:t>
            </w:r>
          </w:p>
          <w:p w14:paraId="3AECD7DE"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851" w:type="dxa"/>
          </w:tcPr>
          <w:p w14:paraId="2B222E1A"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lastRenderedPageBreak/>
              <w:t>15</w:t>
            </w:r>
          </w:p>
        </w:tc>
        <w:tc>
          <w:tcPr>
            <w:tcW w:w="1417" w:type="dxa"/>
          </w:tcPr>
          <w:p w14:paraId="594F613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是</w:t>
            </w:r>
          </w:p>
        </w:tc>
      </w:tr>
      <w:tr w:rsidR="00C505F1" w:rsidRPr="00C505F1" w14:paraId="7B755ED9" w14:textId="77777777" w:rsidTr="006656DA">
        <w:tc>
          <w:tcPr>
            <w:tcW w:w="992" w:type="dxa"/>
          </w:tcPr>
          <w:p w14:paraId="1B8EAD7F" w14:textId="77777777" w:rsidR="006656DA" w:rsidRPr="00C505F1" w:rsidRDefault="006656DA" w:rsidP="006656DA">
            <w:pPr>
              <w:widowControl/>
              <w:numPr>
                <w:ilvl w:val="0"/>
                <w:numId w:val="3"/>
              </w:numPr>
              <w:spacing w:line="480" w:lineRule="auto"/>
              <w:jc w:val="center"/>
              <w:rPr>
                <w:rFonts w:asciiTheme="majorEastAsia" w:eastAsiaTheme="majorEastAsia" w:hAnsiTheme="majorEastAsia" w:cstheme="majorEastAsia"/>
                <w:color w:val="000000" w:themeColor="text1"/>
                <w:kern w:val="0"/>
                <w:sz w:val="22"/>
              </w:rPr>
            </w:pPr>
          </w:p>
        </w:tc>
        <w:tc>
          <w:tcPr>
            <w:tcW w:w="993" w:type="dxa"/>
            <w:vMerge/>
          </w:tcPr>
          <w:p w14:paraId="4BA297AF" w14:textId="77777777" w:rsidR="006656DA" w:rsidRPr="00C505F1" w:rsidRDefault="006656DA" w:rsidP="002953B2">
            <w:pPr>
              <w:widowControl/>
              <w:spacing w:line="480" w:lineRule="auto"/>
              <w:rPr>
                <w:rFonts w:asciiTheme="majorEastAsia" w:eastAsiaTheme="majorEastAsia" w:hAnsiTheme="majorEastAsia" w:cstheme="majorEastAsia"/>
                <w:color w:val="000000" w:themeColor="text1"/>
                <w:kern w:val="0"/>
                <w:sz w:val="22"/>
              </w:rPr>
            </w:pPr>
          </w:p>
        </w:tc>
        <w:tc>
          <w:tcPr>
            <w:tcW w:w="1701" w:type="dxa"/>
          </w:tcPr>
          <w:p w14:paraId="37A1F76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数据更新频率</w:t>
            </w:r>
          </w:p>
        </w:tc>
        <w:tc>
          <w:tcPr>
            <w:tcW w:w="4961" w:type="dxa"/>
          </w:tcPr>
          <w:p w14:paraId="5B9D1AA9"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股票数据：分钟行情、日线行情、财务数据、资金数据，历史数据不低于5年，每日更新一次,实时数据即时同步行情端。</w:t>
            </w:r>
          </w:p>
          <w:p w14:paraId="3514A2FB"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指数数据：分钟行情、日线行情、分钟行情、日线行情，历史数据不低于5年，每日更新一次,实时数据即时同步行情端。</w:t>
            </w:r>
          </w:p>
          <w:p w14:paraId="73BD4C00"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期货数据：分钟行情、日线行情，历史数据不低于5年，每日更新一次,实时数据即时同步行情端。</w:t>
            </w:r>
          </w:p>
          <w:p w14:paraId="40198D84"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基金数据：日线行情，每日更新一次,实时数据即时同步行情端。</w:t>
            </w:r>
          </w:p>
          <w:p w14:paraId="2F56E1FD"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行业数据：历史数据不低于10年，每日更新一次,实时数据即时同步行情端。</w:t>
            </w:r>
          </w:p>
          <w:p w14:paraId="33286301" w14:textId="77777777" w:rsidR="006656DA" w:rsidRPr="00C505F1" w:rsidRDefault="006656DA" w:rsidP="006656DA">
            <w:pPr>
              <w:widowControl/>
              <w:numPr>
                <w:ilvl w:val="0"/>
                <w:numId w:val="12"/>
              </w:numPr>
              <w:spacing w:line="480" w:lineRule="auto"/>
              <w:rPr>
                <w:rFonts w:ascii="宋体" w:hAnsi="宋体" w:cs="宋体"/>
                <w:color w:val="000000" w:themeColor="text1"/>
                <w:kern w:val="0"/>
              </w:rPr>
            </w:pPr>
            <w:r w:rsidRPr="00C505F1">
              <w:rPr>
                <w:rFonts w:ascii="宋体" w:hAnsi="宋体" w:cs="宋体" w:hint="eastAsia"/>
                <w:color w:val="000000" w:themeColor="text1"/>
                <w:kern w:val="0"/>
              </w:rPr>
              <w:t>因子数据：历史数据不低于10年，每日更新一次,实时数据即时同步行情端。</w:t>
            </w:r>
          </w:p>
        </w:tc>
        <w:tc>
          <w:tcPr>
            <w:tcW w:w="851" w:type="dxa"/>
          </w:tcPr>
          <w:p w14:paraId="2F6AEAC4"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r w:rsidRPr="00C505F1">
              <w:rPr>
                <w:rFonts w:asciiTheme="majorEastAsia" w:eastAsiaTheme="majorEastAsia" w:hAnsiTheme="majorEastAsia" w:cstheme="majorEastAsia" w:hint="eastAsia"/>
                <w:color w:val="000000" w:themeColor="text1"/>
                <w:kern w:val="0"/>
                <w:sz w:val="22"/>
              </w:rPr>
              <w:t>10</w:t>
            </w:r>
          </w:p>
        </w:tc>
        <w:tc>
          <w:tcPr>
            <w:tcW w:w="1417" w:type="dxa"/>
          </w:tcPr>
          <w:p w14:paraId="33BD2D08" w14:textId="77777777" w:rsidR="006656DA" w:rsidRPr="00C505F1" w:rsidRDefault="006656DA" w:rsidP="002953B2">
            <w:pPr>
              <w:widowControl/>
              <w:spacing w:line="480" w:lineRule="auto"/>
              <w:jc w:val="center"/>
              <w:rPr>
                <w:rFonts w:asciiTheme="majorEastAsia" w:eastAsiaTheme="majorEastAsia" w:hAnsiTheme="majorEastAsia" w:cstheme="majorEastAsia"/>
                <w:color w:val="000000" w:themeColor="text1"/>
                <w:kern w:val="0"/>
                <w:sz w:val="22"/>
              </w:rPr>
            </w:pPr>
          </w:p>
        </w:tc>
      </w:tr>
    </w:tbl>
    <w:p w14:paraId="431CF113" w14:textId="77777777" w:rsidR="00F242C6" w:rsidRPr="00C505F1"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□最低</w:t>
      </w:r>
      <w:r w:rsidRPr="00C505F1">
        <w:rPr>
          <w:rFonts w:ascii="宋体" w:eastAsia="宋体" w:hAnsi="宋体" w:cs="宋体"/>
          <w:color w:val="000000" w:themeColor="text1"/>
          <w:kern w:val="0"/>
          <w:sz w:val="24"/>
          <w:szCs w:val="24"/>
        </w:rPr>
        <w:t>评标价法</w:t>
      </w:r>
    </w:p>
    <w:p w14:paraId="48593A45" w14:textId="77777777" w:rsidR="00C2059D" w:rsidRPr="00C505F1"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评审因素： </w:t>
      </w:r>
    </w:p>
    <w:p w14:paraId="221D5723" w14:textId="77777777" w:rsidR="00C2059D" w:rsidRPr="00C505F1"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扣除比例</w:t>
      </w:r>
      <w:r w:rsidRPr="00C505F1">
        <w:rPr>
          <w:rFonts w:ascii="宋体" w:eastAsia="宋体" w:hAnsi="宋体" w:cs="宋体"/>
          <w:color w:val="000000" w:themeColor="text1"/>
          <w:kern w:val="0"/>
          <w:sz w:val="24"/>
          <w:szCs w:val="24"/>
        </w:rPr>
        <w:t>%：</w:t>
      </w:r>
    </w:p>
    <w:p w14:paraId="5AA4AD09" w14:textId="77777777" w:rsidR="00C2059D" w:rsidRPr="00C505F1" w:rsidRDefault="00C2059D" w:rsidP="00F242C6">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评审标准：</w:t>
      </w:r>
    </w:p>
    <w:p w14:paraId="7A8F0B82" w14:textId="77777777" w:rsidR="00F242C6" w:rsidRPr="00C505F1" w:rsidRDefault="00F242C6" w:rsidP="00F242C6">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8、合同管理安排</w:t>
      </w:r>
    </w:p>
    <w:p w14:paraId="5CB960E0"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505F1">
        <w:rPr>
          <w:rFonts w:ascii="宋体" w:eastAsia="宋体" w:hAnsi="宋体" w:cs="宋体" w:hint="eastAsia"/>
          <w:color w:val="000000" w:themeColor="text1"/>
          <w:kern w:val="0"/>
          <w:sz w:val="24"/>
          <w:szCs w:val="24"/>
        </w:rPr>
        <w:t>1）合同类型：买卖合同</w:t>
      </w:r>
      <w:r w:rsidR="00A6056E"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租赁合同□建设工程合同□技术合同</w:t>
      </w:r>
      <w:r w:rsidR="005B55B3" w:rsidRPr="00C505F1">
        <w:rPr>
          <w:rFonts w:ascii="宋体" w:eastAsia="宋体" w:hAnsi="宋体" w:cs="宋体" w:hint="eastAsia"/>
          <w:color w:val="000000" w:themeColor="text1"/>
          <w:kern w:val="0"/>
          <w:sz w:val="24"/>
          <w:szCs w:val="24"/>
        </w:rPr>
        <w:t>□</w:t>
      </w:r>
      <w:r w:rsidRPr="00C505F1">
        <w:rPr>
          <w:rFonts w:ascii="宋体" w:eastAsia="宋体" w:hAnsi="宋体" w:cs="宋体" w:hint="eastAsia"/>
          <w:color w:val="000000" w:themeColor="text1"/>
          <w:kern w:val="0"/>
          <w:sz w:val="24"/>
          <w:szCs w:val="24"/>
        </w:rPr>
        <w:t>委托合同□物业管理合同□其他合同□</w:t>
      </w:r>
    </w:p>
    <w:p w14:paraId="4EC66BE2"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2</w:t>
      </w:r>
      <w:r w:rsidR="00F242C6" w:rsidRPr="00C505F1">
        <w:rPr>
          <w:rFonts w:ascii="宋体" w:eastAsia="宋体" w:hAnsi="宋体" w:cs="宋体" w:hint="eastAsia"/>
          <w:color w:val="000000" w:themeColor="text1"/>
          <w:kern w:val="0"/>
          <w:sz w:val="24"/>
          <w:szCs w:val="24"/>
        </w:rPr>
        <w:t>）合同履行期限：</w:t>
      </w:r>
      <w:r w:rsidR="005B55B3" w:rsidRPr="00C505F1">
        <w:rPr>
          <w:rFonts w:ascii="宋体" w:eastAsia="宋体" w:hAnsi="宋体" w:cs="宋体" w:hint="eastAsia"/>
          <w:color w:val="000000" w:themeColor="text1"/>
          <w:kern w:val="0"/>
          <w:sz w:val="24"/>
          <w:szCs w:val="24"/>
        </w:rPr>
        <w:t>自合同签订之日起</w:t>
      </w:r>
      <w:r w:rsidR="00A6056E" w:rsidRPr="00C505F1">
        <w:rPr>
          <w:rFonts w:ascii="宋体" w:eastAsia="宋体" w:hAnsi="宋体" w:cs="宋体" w:hint="eastAsia"/>
          <w:color w:val="000000" w:themeColor="text1"/>
          <w:kern w:val="0"/>
          <w:sz w:val="24"/>
          <w:szCs w:val="24"/>
        </w:rPr>
        <w:t>30</w:t>
      </w:r>
      <w:r w:rsidR="005B55B3" w:rsidRPr="00C505F1">
        <w:rPr>
          <w:rFonts w:ascii="宋体" w:eastAsia="宋体" w:hAnsi="宋体" w:cs="宋体" w:hint="eastAsia"/>
          <w:color w:val="000000" w:themeColor="text1"/>
          <w:kern w:val="0"/>
          <w:sz w:val="24"/>
          <w:szCs w:val="24"/>
        </w:rPr>
        <w:t>日</w:t>
      </w:r>
    </w:p>
    <w:p w14:paraId="2D259645"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3</w:t>
      </w:r>
      <w:r w:rsidR="00F242C6" w:rsidRPr="00C505F1">
        <w:rPr>
          <w:rFonts w:ascii="宋体" w:eastAsia="宋体" w:hAnsi="宋体" w:cs="宋体" w:hint="eastAsia"/>
          <w:color w:val="000000" w:themeColor="text1"/>
          <w:kern w:val="0"/>
          <w:sz w:val="24"/>
          <w:szCs w:val="24"/>
        </w:rPr>
        <w:t>）合同履约地点：</w:t>
      </w:r>
      <w:r w:rsidR="00D96C39" w:rsidRPr="00C505F1">
        <w:rPr>
          <w:rFonts w:ascii="宋体" w:eastAsia="宋体" w:hAnsi="宋体" w:cs="宋体" w:hint="eastAsia"/>
          <w:color w:val="000000" w:themeColor="text1"/>
          <w:kern w:val="0"/>
          <w:sz w:val="24"/>
          <w:szCs w:val="24"/>
        </w:rPr>
        <w:t>西华大学八教实验室</w:t>
      </w:r>
    </w:p>
    <w:p w14:paraId="16028E64"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505F1">
        <w:rPr>
          <w:rFonts w:ascii="宋体" w:eastAsia="宋体" w:hAnsi="宋体" w:cs="宋体"/>
          <w:color w:val="000000" w:themeColor="text1"/>
          <w:kern w:val="0"/>
          <w:sz w:val="24"/>
          <w:szCs w:val="24"/>
        </w:rPr>
        <w:t>4</w:t>
      </w:r>
      <w:r w:rsidR="00F242C6" w:rsidRPr="00C505F1">
        <w:rPr>
          <w:rFonts w:ascii="宋体" w:eastAsia="宋体" w:hAnsi="宋体" w:cs="宋体" w:hint="eastAsia"/>
          <w:color w:val="000000" w:themeColor="text1"/>
          <w:kern w:val="0"/>
          <w:sz w:val="24"/>
          <w:szCs w:val="24"/>
        </w:rPr>
        <w:t>）支付方式：</w:t>
      </w:r>
      <w:r w:rsidR="00F242C6" w:rsidRPr="00C505F1">
        <w:rPr>
          <w:rFonts w:hint="eastAsia"/>
          <w:color w:val="000000" w:themeColor="text1"/>
          <w:sz w:val="24"/>
        </w:rPr>
        <w:t>一次付清</w:t>
      </w:r>
      <w:r w:rsidR="00F242C6" w:rsidRPr="00C505F1">
        <w:rPr>
          <w:rFonts w:ascii="宋体" w:eastAsia="宋体" w:hAnsi="宋体" w:cs="宋体" w:hint="eastAsia"/>
          <w:color w:val="000000" w:themeColor="text1"/>
          <w:kern w:val="0"/>
          <w:sz w:val="24"/>
          <w:szCs w:val="24"/>
        </w:rPr>
        <w:t>□</w:t>
      </w:r>
      <w:r w:rsidR="00F242C6" w:rsidRPr="00C505F1">
        <w:rPr>
          <w:rFonts w:hint="eastAsia"/>
          <w:color w:val="000000" w:themeColor="text1"/>
          <w:sz w:val="24"/>
        </w:rPr>
        <w:t>分期付款</w:t>
      </w:r>
      <w:r w:rsidR="00D96C39" w:rsidRPr="00C505F1">
        <w:rPr>
          <w:rFonts w:ascii="宋体" w:eastAsia="宋体" w:hAnsi="宋体" w:cs="宋体" w:hint="eastAsia"/>
          <w:color w:val="000000" w:themeColor="text1"/>
          <w:kern w:val="0"/>
          <w:sz w:val="24"/>
          <w:szCs w:val="24"/>
        </w:rPr>
        <w:sym w:font="Wingdings" w:char="F0FE"/>
      </w:r>
      <w:r w:rsidR="00EF2BA1" w:rsidRPr="00C505F1">
        <w:rPr>
          <w:rFonts w:ascii="宋体" w:eastAsia="宋体" w:hAnsi="宋体" w:cs="宋体" w:hint="eastAsia"/>
          <w:color w:val="000000" w:themeColor="text1"/>
          <w:kern w:val="0"/>
          <w:sz w:val="24"/>
          <w:szCs w:val="24"/>
        </w:rPr>
        <w:t>比例</w:t>
      </w:r>
      <w:r w:rsidR="00EF2BA1" w:rsidRPr="00C505F1">
        <w:rPr>
          <w:rFonts w:ascii="宋体" w:eastAsia="宋体" w:hAnsi="宋体" w:cs="宋体"/>
          <w:color w:val="000000" w:themeColor="text1"/>
          <w:kern w:val="0"/>
          <w:sz w:val="24"/>
          <w:szCs w:val="24"/>
        </w:rPr>
        <w:t>：</w:t>
      </w:r>
      <w:r w:rsidR="00D96C39" w:rsidRPr="00C505F1">
        <w:rPr>
          <w:rFonts w:ascii="宋体" w:eastAsia="宋体" w:hAnsi="宋体" w:cs="宋体" w:hint="eastAsia"/>
          <w:color w:val="000000" w:themeColor="text1"/>
          <w:kern w:val="0"/>
          <w:sz w:val="24"/>
          <w:szCs w:val="24"/>
        </w:rPr>
        <w:t>50%</w:t>
      </w:r>
      <w:r w:rsidR="00EF2BA1" w:rsidRPr="00C505F1">
        <w:rPr>
          <w:rFonts w:ascii="宋体" w:eastAsia="宋体" w:hAnsi="宋体" w:cs="宋体" w:hint="eastAsia"/>
          <w:color w:val="000000" w:themeColor="text1"/>
          <w:kern w:val="0"/>
          <w:sz w:val="24"/>
          <w:szCs w:val="24"/>
        </w:rPr>
        <w:t xml:space="preserve">  （0</w:t>
      </w:r>
      <w:r w:rsidR="00EF2BA1" w:rsidRPr="00C505F1">
        <w:rPr>
          <w:rFonts w:ascii="宋体" w:eastAsia="宋体" w:hAnsi="宋体" w:cs="宋体"/>
          <w:color w:val="000000" w:themeColor="text1"/>
          <w:kern w:val="0"/>
          <w:sz w:val="24"/>
          <w:szCs w:val="24"/>
        </w:rPr>
        <w:t>-100%可选</w:t>
      </w:r>
      <w:r w:rsidR="00EF2BA1" w:rsidRPr="00C505F1">
        <w:rPr>
          <w:rFonts w:ascii="宋体" w:eastAsia="宋体" w:hAnsi="宋体" w:cs="宋体" w:hint="eastAsia"/>
          <w:color w:val="000000" w:themeColor="text1"/>
          <w:kern w:val="0"/>
          <w:sz w:val="24"/>
          <w:szCs w:val="24"/>
        </w:rPr>
        <w:t>）</w:t>
      </w:r>
    </w:p>
    <w:p w14:paraId="7B1D4414" w14:textId="77777777" w:rsidR="00F242C6" w:rsidRPr="00C505F1" w:rsidRDefault="005A1722" w:rsidP="00F242C6">
      <w:pPr>
        <w:ind w:firstLineChars="300" w:firstLine="840"/>
        <w:rPr>
          <w:color w:val="000000" w:themeColor="text1"/>
          <w:sz w:val="28"/>
        </w:rPr>
      </w:pPr>
      <w:r w:rsidRPr="00C505F1">
        <w:rPr>
          <w:color w:val="000000" w:themeColor="text1"/>
          <w:sz w:val="28"/>
        </w:rPr>
        <w:t>5</w:t>
      </w:r>
      <w:r w:rsidR="00F242C6" w:rsidRPr="00C505F1">
        <w:rPr>
          <w:rFonts w:hint="eastAsia"/>
          <w:color w:val="000000" w:themeColor="text1"/>
          <w:sz w:val="28"/>
        </w:rPr>
        <w:t>）履约保证金及缴纳形式：</w:t>
      </w:r>
    </w:p>
    <w:p w14:paraId="2CC9A47C" w14:textId="77777777" w:rsidR="00F242C6" w:rsidRPr="00C505F1" w:rsidRDefault="00F242C6" w:rsidP="00F242C6">
      <w:pPr>
        <w:ind w:firstLineChars="300" w:firstLine="840"/>
        <w:rPr>
          <w:color w:val="000000" w:themeColor="text1"/>
          <w:sz w:val="28"/>
        </w:rPr>
      </w:pPr>
      <w:r w:rsidRPr="00C505F1">
        <w:rPr>
          <w:rFonts w:hint="eastAsia"/>
          <w:color w:val="000000" w:themeColor="text1"/>
          <w:sz w:val="28"/>
        </w:rPr>
        <w:t>中标</w:t>
      </w:r>
      <w:r w:rsidRPr="00C505F1">
        <w:rPr>
          <w:rFonts w:hint="eastAsia"/>
          <w:color w:val="000000" w:themeColor="text1"/>
          <w:sz w:val="28"/>
        </w:rPr>
        <w:t>/</w:t>
      </w:r>
      <w:r w:rsidRPr="00C505F1">
        <w:rPr>
          <w:rFonts w:hint="eastAsia"/>
          <w:color w:val="000000" w:themeColor="text1"/>
          <w:sz w:val="28"/>
        </w:rPr>
        <w:t>成交供应商是否需要缴纳履约保证金：是</w:t>
      </w:r>
    </w:p>
    <w:p w14:paraId="4EB7EE35" w14:textId="77777777" w:rsidR="00F242C6" w:rsidRPr="00C505F1" w:rsidRDefault="00F242C6" w:rsidP="00F242C6">
      <w:pPr>
        <w:ind w:firstLineChars="300" w:firstLine="840"/>
        <w:rPr>
          <w:color w:val="000000" w:themeColor="text1"/>
          <w:sz w:val="28"/>
        </w:rPr>
      </w:pPr>
      <w:r w:rsidRPr="00C505F1">
        <w:rPr>
          <w:rFonts w:hint="eastAsia"/>
          <w:color w:val="000000" w:themeColor="text1"/>
          <w:sz w:val="28"/>
        </w:rPr>
        <w:t>履约保证金缴纳比例：</w:t>
      </w:r>
      <w:r w:rsidRPr="00C505F1">
        <w:rPr>
          <w:rFonts w:hint="eastAsia"/>
          <w:color w:val="000000" w:themeColor="text1"/>
          <w:sz w:val="28"/>
        </w:rPr>
        <w:t>5%</w:t>
      </w:r>
    </w:p>
    <w:p w14:paraId="013A33D6" w14:textId="77777777" w:rsidR="00F242C6" w:rsidRPr="00C505F1" w:rsidRDefault="00F242C6" w:rsidP="00F242C6">
      <w:pPr>
        <w:ind w:firstLineChars="300" w:firstLine="840"/>
        <w:rPr>
          <w:color w:val="000000" w:themeColor="text1"/>
          <w:sz w:val="28"/>
        </w:rPr>
      </w:pPr>
      <w:r w:rsidRPr="00C505F1">
        <w:rPr>
          <w:rFonts w:hint="eastAsia"/>
          <w:color w:val="000000" w:themeColor="text1"/>
          <w:sz w:val="28"/>
        </w:rPr>
        <w:t>缴纳方式：银行转账</w:t>
      </w:r>
    </w:p>
    <w:p w14:paraId="30E33E48" w14:textId="77777777" w:rsidR="00F242C6" w:rsidRPr="00C505F1" w:rsidRDefault="00F242C6" w:rsidP="00F242C6">
      <w:pPr>
        <w:ind w:firstLineChars="300" w:firstLine="840"/>
        <w:rPr>
          <w:color w:val="000000" w:themeColor="text1"/>
          <w:sz w:val="28"/>
        </w:rPr>
      </w:pPr>
      <w:r w:rsidRPr="00C505F1">
        <w:rPr>
          <w:rFonts w:hint="eastAsia"/>
          <w:color w:val="000000" w:themeColor="text1"/>
          <w:sz w:val="28"/>
        </w:rPr>
        <w:t>缴纳说明：缴纳履约保证金后签订合同</w:t>
      </w:r>
    </w:p>
    <w:p w14:paraId="18D92A13" w14:textId="77777777" w:rsidR="00F242C6" w:rsidRPr="00C505F1" w:rsidRDefault="005A1722" w:rsidP="00F242C6">
      <w:pPr>
        <w:ind w:firstLineChars="300" w:firstLine="840"/>
        <w:rPr>
          <w:color w:val="000000" w:themeColor="text1"/>
          <w:sz w:val="28"/>
        </w:rPr>
      </w:pPr>
      <w:r w:rsidRPr="00C505F1">
        <w:rPr>
          <w:color w:val="000000" w:themeColor="text1"/>
          <w:sz w:val="28"/>
        </w:rPr>
        <w:t>6</w:t>
      </w:r>
      <w:r w:rsidR="00F242C6" w:rsidRPr="00C505F1">
        <w:rPr>
          <w:rFonts w:hint="eastAsia"/>
          <w:color w:val="000000" w:themeColor="text1"/>
          <w:sz w:val="28"/>
        </w:rPr>
        <w:t>）质量保证金及缴纳形式：</w:t>
      </w:r>
    </w:p>
    <w:p w14:paraId="5E2FD8AE" w14:textId="77777777" w:rsidR="00F242C6" w:rsidRPr="00C505F1" w:rsidRDefault="00F242C6" w:rsidP="005A1722">
      <w:pPr>
        <w:ind w:firstLineChars="250" w:firstLine="700"/>
        <w:rPr>
          <w:color w:val="000000" w:themeColor="text1"/>
          <w:sz w:val="28"/>
        </w:rPr>
      </w:pPr>
      <w:r w:rsidRPr="00C505F1">
        <w:rPr>
          <w:rFonts w:hint="eastAsia"/>
          <w:color w:val="000000" w:themeColor="text1"/>
          <w:sz w:val="28"/>
        </w:rPr>
        <w:t>中标</w:t>
      </w:r>
      <w:r w:rsidRPr="00C505F1">
        <w:rPr>
          <w:rFonts w:hint="eastAsia"/>
          <w:color w:val="000000" w:themeColor="text1"/>
          <w:sz w:val="28"/>
        </w:rPr>
        <w:t>/</w:t>
      </w:r>
      <w:r w:rsidRPr="00C505F1">
        <w:rPr>
          <w:rFonts w:hint="eastAsia"/>
          <w:color w:val="000000" w:themeColor="text1"/>
          <w:sz w:val="28"/>
        </w:rPr>
        <w:t>成交供应商是否需要缴纳质量保证金：否</w:t>
      </w:r>
    </w:p>
    <w:p w14:paraId="6C986F20" w14:textId="77777777" w:rsidR="00F242C6" w:rsidRPr="00C505F1" w:rsidRDefault="00756A9F"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合同支付约定</w:t>
      </w:r>
    </w:p>
    <w:p w14:paraId="2EEC13F7" w14:textId="77777777" w:rsidR="00E859C7" w:rsidRPr="00C505F1" w:rsidRDefault="00F242C6" w:rsidP="000E034D">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付款</w:t>
      </w:r>
      <w:r w:rsidRPr="00C505F1">
        <w:rPr>
          <w:rFonts w:ascii="宋体" w:eastAsia="宋体" w:hAnsi="宋体" w:cs="宋体"/>
          <w:color w:val="000000" w:themeColor="text1"/>
          <w:kern w:val="0"/>
          <w:sz w:val="24"/>
          <w:szCs w:val="24"/>
        </w:rPr>
        <w:t>条件：</w:t>
      </w:r>
      <w:r w:rsidR="005B55B3" w:rsidRPr="00C505F1">
        <w:rPr>
          <w:rFonts w:ascii="宋体" w:eastAsia="宋体" w:hAnsi="宋体" w:cs="宋体" w:hint="eastAsia"/>
          <w:color w:val="000000" w:themeColor="text1"/>
          <w:kern w:val="0"/>
          <w:sz w:val="24"/>
          <w:szCs w:val="24"/>
        </w:rPr>
        <w:t>实验室交付完毕30日内付款。</w:t>
      </w:r>
    </w:p>
    <w:p w14:paraId="31C6AF97" w14:textId="77777777" w:rsidR="00F242C6" w:rsidRPr="00C505F1" w:rsidRDefault="00F242C6"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达到付款</w:t>
      </w:r>
      <w:r w:rsidRPr="00C505F1">
        <w:rPr>
          <w:rFonts w:ascii="宋体" w:eastAsia="宋体" w:hAnsi="宋体" w:cs="宋体"/>
          <w:color w:val="000000" w:themeColor="text1"/>
          <w:kern w:val="0"/>
          <w:sz w:val="24"/>
          <w:szCs w:val="24"/>
        </w:rPr>
        <w:t>条件起</w:t>
      </w:r>
      <w:r w:rsidRPr="00C505F1">
        <w:rPr>
          <w:rFonts w:ascii="宋体" w:eastAsia="宋体" w:hAnsi="宋体" w:cs="宋体" w:hint="eastAsia"/>
          <w:color w:val="000000" w:themeColor="text1"/>
          <w:kern w:val="0"/>
          <w:sz w:val="24"/>
          <w:szCs w:val="24"/>
        </w:rPr>
        <w:t xml:space="preserve">  </w:t>
      </w:r>
      <w:r w:rsidR="00D96C39" w:rsidRPr="00C505F1">
        <w:rPr>
          <w:rFonts w:ascii="宋体" w:eastAsia="宋体" w:hAnsi="宋体" w:cs="宋体" w:hint="eastAsia"/>
          <w:color w:val="000000" w:themeColor="text1"/>
          <w:kern w:val="0"/>
          <w:sz w:val="24"/>
          <w:szCs w:val="24"/>
        </w:rPr>
        <w:t>30</w:t>
      </w:r>
      <w:r w:rsidRPr="00C505F1">
        <w:rPr>
          <w:rFonts w:ascii="宋体" w:eastAsia="宋体" w:hAnsi="宋体" w:cs="宋体" w:hint="eastAsia"/>
          <w:color w:val="000000" w:themeColor="text1"/>
          <w:kern w:val="0"/>
          <w:sz w:val="24"/>
          <w:szCs w:val="24"/>
        </w:rPr>
        <w:t xml:space="preserve">   日</w:t>
      </w:r>
      <w:r w:rsidRPr="00C505F1">
        <w:rPr>
          <w:rFonts w:ascii="宋体" w:eastAsia="宋体" w:hAnsi="宋体" w:cs="宋体"/>
          <w:color w:val="000000" w:themeColor="text1"/>
          <w:kern w:val="0"/>
          <w:sz w:val="24"/>
          <w:szCs w:val="24"/>
        </w:rPr>
        <w:t>。</w:t>
      </w:r>
      <w:r w:rsidRPr="00C505F1">
        <w:rPr>
          <w:rFonts w:ascii="宋体" w:eastAsia="宋体" w:hAnsi="宋体" w:cs="宋体" w:hint="eastAsia"/>
          <w:color w:val="000000" w:themeColor="text1"/>
          <w:kern w:val="0"/>
          <w:sz w:val="24"/>
          <w:szCs w:val="24"/>
        </w:rPr>
        <w:t xml:space="preserve"> 支付合同</w:t>
      </w:r>
      <w:r w:rsidRPr="00C505F1">
        <w:rPr>
          <w:rFonts w:ascii="宋体" w:eastAsia="宋体" w:hAnsi="宋体" w:cs="宋体"/>
          <w:color w:val="000000" w:themeColor="text1"/>
          <w:kern w:val="0"/>
          <w:sz w:val="24"/>
          <w:szCs w:val="24"/>
        </w:rPr>
        <w:t>总金额</w:t>
      </w:r>
      <w:r w:rsidR="00D96C39" w:rsidRPr="00C505F1">
        <w:rPr>
          <w:rFonts w:ascii="宋体" w:eastAsia="宋体" w:hAnsi="宋体" w:cs="宋体" w:hint="eastAsia"/>
          <w:color w:val="000000" w:themeColor="text1"/>
          <w:kern w:val="0"/>
          <w:sz w:val="24"/>
          <w:szCs w:val="24"/>
        </w:rPr>
        <w:t>50</w:t>
      </w:r>
      <w:r w:rsidRPr="00C505F1">
        <w:rPr>
          <w:rFonts w:ascii="宋体" w:eastAsia="宋体" w:hAnsi="宋体" w:cs="宋体"/>
          <w:color w:val="000000" w:themeColor="text1"/>
          <w:kern w:val="0"/>
          <w:sz w:val="24"/>
          <w:szCs w:val="24"/>
        </w:rPr>
        <w:t>%。</w:t>
      </w:r>
    </w:p>
    <w:p w14:paraId="2E4B0AEC" w14:textId="77777777" w:rsidR="00724B9D" w:rsidRPr="00C505F1" w:rsidRDefault="000E034D" w:rsidP="00F242C6">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分期付款条件（如有）：</w:t>
      </w:r>
    </w:p>
    <w:p w14:paraId="0FEEDC20" w14:textId="77777777" w:rsidR="000E034D" w:rsidRPr="00C505F1" w:rsidRDefault="000E034D" w:rsidP="000E034D">
      <w:pPr>
        <w:widowControl/>
        <w:shd w:val="clear" w:color="auto" w:fill="FFFFFF"/>
        <w:spacing w:line="480" w:lineRule="auto"/>
        <w:ind w:firstLineChars="300" w:firstLine="7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达到付款</w:t>
      </w:r>
      <w:r w:rsidRPr="00C505F1">
        <w:rPr>
          <w:rFonts w:ascii="宋体" w:eastAsia="宋体" w:hAnsi="宋体" w:cs="宋体"/>
          <w:color w:val="000000" w:themeColor="text1"/>
          <w:kern w:val="0"/>
          <w:sz w:val="24"/>
          <w:szCs w:val="24"/>
        </w:rPr>
        <w:t>条件起</w:t>
      </w:r>
      <w:r w:rsidRPr="00C505F1">
        <w:rPr>
          <w:rFonts w:ascii="宋体" w:eastAsia="宋体" w:hAnsi="宋体" w:cs="宋体" w:hint="eastAsia"/>
          <w:color w:val="000000" w:themeColor="text1"/>
          <w:kern w:val="0"/>
          <w:sz w:val="24"/>
          <w:szCs w:val="24"/>
        </w:rPr>
        <w:t xml:space="preserve">  </w:t>
      </w:r>
      <w:r w:rsidR="00D96C39" w:rsidRPr="00C505F1">
        <w:rPr>
          <w:rFonts w:ascii="宋体" w:eastAsia="宋体" w:hAnsi="宋体" w:cs="宋体" w:hint="eastAsia"/>
          <w:color w:val="000000" w:themeColor="text1"/>
          <w:kern w:val="0"/>
          <w:sz w:val="24"/>
          <w:szCs w:val="24"/>
        </w:rPr>
        <w:t>365</w:t>
      </w:r>
      <w:r w:rsidRPr="00C505F1">
        <w:rPr>
          <w:rFonts w:ascii="宋体" w:eastAsia="宋体" w:hAnsi="宋体" w:cs="宋体" w:hint="eastAsia"/>
          <w:color w:val="000000" w:themeColor="text1"/>
          <w:kern w:val="0"/>
          <w:sz w:val="24"/>
          <w:szCs w:val="24"/>
        </w:rPr>
        <w:t xml:space="preserve">   日</w:t>
      </w:r>
      <w:r w:rsidRPr="00C505F1">
        <w:rPr>
          <w:rFonts w:ascii="宋体" w:eastAsia="宋体" w:hAnsi="宋体" w:cs="宋体"/>
          <w:color w:val="000000" w:themeColor="text1"/>
          <w:kern w:val="0"/>
          <w:sz w:val="24"/>
          <w:szCs w:val="24"/>
        </w:rPr>
        <w:t>。</w:t>
      </w:r>
      <w:r w:rsidRPr="00C505F1">
        <w:rPr>
          <w:rFonts w:ascii="宋体" w:eastAsia="宋体" w:hAnsi="宋体" w:cs="宋体" w:hint="eastAsia"/>
          <w:color w:val="000000" w:themeColor="text1"/>
          <w:kern w:val="0"/>
          <w:sz w:val="24"/>
          <w:szCs w:val="24"/>
        </w:rPr>
        <w:t xml:space="preserve"> 支付合同</w:t>
      </w:r>
      <w:r w:rsidRPr="00C505F1">
        <w:rPr>
          <w:rFonts w:ascii="宋体" w:eastAsia="宋体" w:hAnsi="宋体" w:cs="宋体"/>
          <w:color w:val="000000" w:themeColor="text1"/>
          <w:kern w:val="0"/>
          <w:sz w:val="24"/>
          <w:szCs w:val="24"/>
        </w:rPr>
        <w:t>总金额</w:t>
      </w:r>
      <w:r w:rsidR="00D96C39" w:rsidRPr="00C505F1">
        <w:rPr>
          <w:rFonts w:ascii="宋体" w:eastAsia="宋体" w:hAnsi="宋体" w:cs="宋体" w:hint="eastAsia"/>
          <w:color w:val="000000" w:themeColor="text1"/>
          <w:kern w:val="0"/>
          <w:sz w:val="24"/>
          <w:szCs w:val="24"/>
        </w:rPr>
        <w:t>50</w:t>
      </w:r>
      <w:r w:rsidRPr="00C505F1">
        <w:rPr>
          <w:rFonts w:ascii="宋体" w:eastAsia="宋体" w:hAnsi="宋体" w:cs="宋体"/>
          <w:color w:val="000000" w:themeColor="text1"/>
          <w:kern w:val="0"/>
          <w:sz w:val="24"/>
          <w:szCs w:val="24"/>
        </w:rPr>
        <w:t>%。</w:t>
      </w:r>
    </w:p>
    <w:p w14:paraId="597F69AD"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7</w:t>
      </w:r>
      <w:r w:rsidR="00F242C6" w:rsidRPr="00C505F1">
        <w:rPr>
          <w:rFonts w:ascii="宋体" w:eastAsia="宋体" w:hAnsi="宋体" w:cs="宋体" w:hint="eastAsia"/>
          <w:color w:val="000000" w:themeColor="text1"/>
          <w:kern w:val="0"/>
          <w:sz w:val="24"/>
          <w:szCs w:val="24"/>
        </w:rPr>
        <w:t>）验收交付标准和方法：</w:t>
      </w:r>
    </w:p>
    <w:p w14:paraId="0805F894"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参数现场比对招标标准。</w:t>
      </w:r>
    </w:p>
    <w:p w14:paraId="681DFA5D"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lastRenderedPageBreak/>
        <w:t>8</w:t>
      </w:r>
      <w:r w:rsidR="00F242C6" w:rsidRPr="00C505F1">
        <w:rPr>
          <w:rFonts w:ascii="宋体" w:eastAsia="宋体" w:hAnsi="宋体" w:cs="宋体" w:hint="eastAsia"/>
          <w:color w:val="000000" w:themeColor="text1"/>
          <w:kern w:val="0"/>
          <w:sz w:val="24"/>
          <w:szCs w:val="24"/>
        </w:rPr>
        <w:t>）质量保修范围和保修期：</w:t>
      </w:r>
    </w:p>
    <w:p w14:paraId="611AAF41"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3年</w:t>
      </w:r>
    </w:p>
    <w:p w14:paraId="57C238EA" w14:textId="77777777" w:rsidR="00F242C6"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9</w:t>
      </w:r>
      <w:r w:rsidR="00F242C6" w:rsidRPr="00C505F1">
        <w:rPr>
          <w:rFonts w:ascii="宋体" w:eastAsia="宋体" w:hAnsi="宋体" w:cs="宋体" w:hint="eastAsia"/>
          <w:color w:val="000000" w:themeColor="text1"/>
          <w:kern w:val="0"/>
          <w:sz w:val="24"/>
          <w:szCs w:val="24"/>
        </w:rPr>
        <w:t>）知识产权归属和处理方式：</w:t>
      </w:r>
    </w:p>
    <w:p w14:paraId="510E3CDA"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无。</w:t>
      </w:r>
    </w:p>
    <w:p w14:paraId="2A415ADA"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w:t>
      </w:r>
      <w:r w:rsidR="005A1722" w:rsidRPr="00C505F1">
        <w:rPr>
          <w:rFonts w:ascii="宋体" w:eastAsia="宋体" w:hAnsi="宋体" w:cs="宋体"/>
          <w:color w:val="000000" w:themeColor="text1"/>
          <w:kern w:val="0"/>
          <w:sz w:val="24"/>
          <w:szCs w:val="24"/>
        </w:rPr>
        <w:t>0</w:t>
      </w:r>
      <w:r w:rsidRPr="00C505F1">
        <w:rPr>
          <w:rFonts w:ascii="宋体" w:eastAsia="宋体" w:hAnsi="宋体" w:cs="宋体" w:hint="eastAsia"/>
          <w:color w:val="000000" w:themeColor="text1"/>
          <w:kern w:val="0"/>
          <w:sz w:val="24"/>
          <w:szCs w:val="24"/>
        </w:rPr>
        <w:t>）成本补偿和风险分担约定：</w:t>
      </w:r>
    </w:p>
    <w:p w14:paraId="28472700"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无。</w:t>
      </w:r>
    </w:p>
    <w:p w14:paraId="4CB0019E"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505F1">
        <w:rPr>
          <w:rFonts w:ascii="宋体" w:eastAsia="宋体" w:hAnsi="宋体" w:cs="宋体" w:hint="eastAsia"/>
          <w:color w:val="000000" w:themeColor="text1"/>
          <w:kern w:val="0"/>
          <w:sz w:val="24"/>
          <w:szCs w:val="24"/>
        </w:rPr>
        <w:t>1</w:t>
      </w:r>
      <w:r w:rsidR="005A1722" w:rsidRPr="00C505F1">
        <w:rPr>
          <w:rFonts w:ascii="宋体" w:eastAsia="宋体" w:hAnsi="宋体" w:cs="宋体"/>
          <w:color w:val="000000" w:themeColor="text1"/>
          <w:kern w:val="0"/>
          <w:sz w:val="24"/>
          <w:szCs w:val="24"/>
        </w:rPr>
        <w:t>1</w:t>
      </w:r>
      <w:r w:rsidRPr="00C505F1">
        <w:rPr>
          <w:rFonts w:ascii="宋体" w:eastAsia="宋体" w:hAnsi="宋体" w:cs="宋体" w:hint="eastAsia"/>
          <w:color w:val="000000" w:themeColor="text1"/>
          <w:kern w:val="0"/>
          <w:sz w:val="24"/>
          <w:szCs w:val="24"/>
        </w:rPr>
        <w:t>）违约责任与解决争议的方法：</w:t>
      </w:r>
    </w:p>
    <w:p w14:paraId="173AE357"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无。</w:t>
      </w:r>
    </w:p>
    <w:p w14:paraId="49304B62"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w:t>
      </w:r>
      <w:r w:rsidR="005A1722" w:rsidRPr="00C505F1">
        <w:rPr>
          <w:rFonts w:ascii="宋体" w:eastAsia="宋体" w:hAnsi="宋体" w:cs="宋体"/>
          <w:color w:val="000000" w:themeColor="text1"/>
          <w:kern w:val="0"/>
          <w:sz w:val="24"/>
          <w:szCs w:val="24"/>
        </w:rPr>
        <w:t>2</w:t>
      </w:r>
      <w:r w:rsidRPr="00C505F1">
        <w:rPr>
          <w:rFonts w:ascii="宋体" w:eastAsia="宋体" w:hAnsi="宋体" w:cs="宋体" w:hint="eastAsia"/>
          <w:color w:val="000000" w:themeColor="text1"/>
          <w:kern w:val="0"/>
          <w:sz w:val="24"/>
          <w:szCs w:val="24"/>
        </w:rPr>
        <w:t>）合同其他条款：</w:t>
      </w:r>
    </w:p>
    <w:p w14:paraId="5CC8D314" w14:textId="77777777" w:rsidR="00F242C6" w:rsidRPr="00C505F1" w:rsidRDefault="00D96C39"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无。</w:t>
      </w:r>
    </w:p>
    <w:p w14:paraId="1F56965C" w14:textId="77777777" w:rsidR="00F242C6" w:rsidRPr="00C505F1" w:rsidRDefault="00F242C6" w:rsidP="00F242C6">
      <w:pPr>
        <w:widowControl/>
        <w:shd w:val="clear" w:color="auto" w:fill="FFFFFF"/>
        <w:spacing w:line="480" w:lineRule="auto"/>
        <w:ind w:firstLine="42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9、履约验收方案</w:t>
      </w:r>
    </w:p>
    <w:p w14:paraId="57D31712"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1）验收组织方式：</w:t>
      </w:r>
      <w:r w:rsidR="00D96C39"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自行验收□委托第三方验收</w:t>
      </w:r>
    </w:p>
    <w:p w14:paraId="5828EA99"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2）是否邀请本项目的其他供应商：是□否</w:t>
      </w:r>
      <w:r w:rsidR="00D96C39" w:rsidRPr="00C505F1">
        <w:rPr>
          <w:rFonts w:ascii="宋体" w:eastAsia="宋体" w:hAnsi="宋体" w:cs="宋体" w:hint="eastAsia"/>
          <w:color w:val="000000" w:themeColor="text1"/>
          <w:kern w:val="0"/>
          <w:sz w:val="24"/>
          <w:szCs w:val="24"/>
        </w:rPr>
        <w:sym w:font="Wingdings" w:char="F0FE"/>
      </w:r>
    </w:p>
    <w:p w14:paraId="34BCE05A"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3）是否邀请专家：是□否</w:t>
      </w:r>
      <w:r w:rsidR="00D96C39" w:rsidRPr="00C505F1">
        <w:rPr>
          <w:rFonts w:ascii="宋体" w:eastAsia="宋体" w:hAnsi="宋体" w:cs="宋体" w:hint="eastAsia"/>
          <w:color w:val="000000" w:themeColor="text1"/>
          <w:kern w:val="0"/>
          <w:sz w:val="24"/>
          <w:szCs w:val="24"/>
        </w:rPr>
        <w:sym w:font="Wingdings" w:char="F0FE"/>
      </w:r>
    </w:p>
    <w:p w14:paraId="4CF79E55"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4）是否邀请服务对象：是□否</w:t>
      </w:r>
      <w:r w:rsidR="00D96C39" w:rsidRPr="00C505F1">
        <w:rPr>
          <w:rFonts w:ascii="宋体" w:eastAsia="宋体" w:hAnsi="宋体" w:cs="宋体" w:hint="eastAsia"/>
          <w:color w:val="000000" w:themeColor="text1"/>
          <w:kern w:val="0"/>
          <w:sz w:val="24"/>
          <w:szCs w:val="24"/>
        </w:rPr>
        <w:sym w:font="Wingdings" w:char="F0FE"/>
      </w:r>
    </w:p>
    <w:p w14:paraId="52820136"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5）是否邀请第三方检测机构：是□否</w:t>
      </w:r>
      <w:r w:rsidR="00D96C39" w:rsidRPr="00C505F1">
        <w:rPr>
          <w:rFonts w:ascii="宋体" w:eastAsia="宋体" w:hAnsi="宋体" w:cs="宋体" w:hint="eastAsia"/>
          <w:color w:val="000000" w:themeColor="text1"/>
          <w:kern w:val="0"/>
          <w:sz w:val="24"/>
          <w:szCs w:val="24"/>
        </w:rPr>
        <w:sym w:font="Wingdings" w:char="F0FE"/>
      </w:r>
    </w:p>
    <w:p w14:paraId="607568C1"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6）履约验收程序：</w:t>
      </w:r>
      <w:r w:rsidR="00D96C39" w:rsidRPr="00C505F1">
        <w:rPr>
          <w:rFonts w:ascii="宋体" w:eastAsia="宋体" w:hAnsi="宋体" w:cs="宋体" w:hint="eastAsia"/>
          <w:color w:val="000000" w:themeColor="text1"/>
          <w:kern w:val="0"/>
          <w:sz w:val="24"/>
          <w:szCs w:val="24"/>
        </w:rPr>
        <w:sym w:font="Wingdings" w:char="F0FE"/>
      </w:r>
      <w:r w:rsidRPr="00C505F1">
        <w:rPr>
          <w:rFonts w:ascii="宋体" w:eastAsia="宋体" w:hAnsi="宋体" w:cs="宋体" w:hint="eastAsia"/>
          <w:color w:val="000000" w:themeColor="text1"/>
          <w:kern w:val="0"/>
          <w:sz w:val="24"/>
          <w:szCs w:val="24"/>
        </w:rPr>
        <w:t>一次性验收□分段/分期验收</w:t>
      </w:r>
    </w:p>
    <w:p w14:paraId="1340A2C9" w14:textId="77777777" w:rsidR="00F242C6" w:rsidRPr="00C505F1" w:rsidRDefault="00F242C6" w:rsidP="00F242C6">
      <w:pPr>
        <w:ind w:firstLineChars="300" w:firstLine="840"/>
        <w:rPr>
          <w:color w:val="000000" w:themeColor="text1"/>
          <w:sz w:val="28"/>
        </w:rPr>
      </w:pPr>
      <w:r w:rsidRPr="00C505F1">
        <w:rPr>
          <w:rFonts w:hint="eastAsia"/>
          <w:color w:val="000000" w:themeColor="text1"/>
          <w:sz w:val="28"/>
        </w:rPr>
        <w:t>7</w:t>
      </w:r>
      <w:r w:rsidRPr="00C505F1">
        <w:rPr>
          <w:rFonts w:hint="eastAsia"/>
          <w:color w:val="000000" w:themeColor="text1"/>
          <w:sz w:val="28"/>
        </w:rPr>
        <w:t>）履约验收时间：</w:t>
      </w:r>
    </w:p>
    <w:p w14:paraId="31B1B75C" w14:textId="77777777" w:rsidR="00F242C6" w:rsidRPr="00C505F1" w:rsidRDefault="00F242C6" w:rsidP="00F242C6">
      <w:pPr>
        <w:ind w:firstLineChars="250" w:firstLine="700"/>
        <w:rPr>
          <w:color w:val="000000" w:themeColor="text1"/>
          <w:sz w:val="28"/>
        </w:rPr>
      </w:pPr>
      <w:r w:rsidRPr="00C505F1">
        <w:rPr>
          <w:rFonts w:hint="eastAsia"/>
          <w:color w:val="000000" w:themeColor="text1"/>
          <w:sz w:val="28"/>
        </w:rPr>
        <w:t>□计划于组织验收</w:t>
      </w:r>
    </w:p>
    <w:p w14:paraId="09D4230F" w14:textId="77777777" w:rsidR="00F242C6" w:rsidRPr="00C505F1" w:rsidRDefault="00A6056E" w:rsidP="00A6056E">
      <w:pPr>
        <w:ind w:firstLineChars="250" w:firstLine="600"/>
        <w:rPr>
          <w:color w:val="000000" w:themeColor="text1"/>
          <w:sz w:val="28"/>
        </w:rPr>
      </w:pPr>
      <w:r w:rsidRPr="00C505F1">
        <w:rPr>
          <w:rFonts w:ascii="宋体" w:eastAsia="宋体" w:hAnsi="宋体" w:cs="宋体" w:hint="eastAsia"/>
          <w:color w:val="000000" w:themeColor="text1"/>
          <w:kern w:val="0"/>
          <w:sz w:val="24"/>
          <w:szCs w:val="24"/>
        </w:rPr>
        <w:sym w:font="Wingdings" w:char="F0FE"/>
      </w:r>
      <w:r w:rsidR="00F242C6" w:rsidRPr="00C505F1">
        <w:rPr>
          <w:rFonts w:hint="eastAsia"/>
          <w:color w:val="000000" w:themeColor="text1"/>
          <w:sz w:val="28"/>
        </w:rPr>
        <w:t>供应商提出验收申请之日起</w:t>
      </w:r>
      <w:r w:rsidR="005B55B3" w:rsidRPr="00C505F1">
        <w:rPr>
          <w:rFonts w:hint="eastAsia"/>
          <w:color w:val="000000" w:themeColor="text1"/>
          <w:sz w:val="28"/>
        </w:rPr>
        <w:t>20</w:t>
      </w:r>
      <w:r w:rsidR="005B55B3" w:rsidRPr="00C505F1">
        <w:rPr>
          <w:rFonts w:hint="eastAsia"/>
          <w:color w:val="000000" w:themeColor="text1"/>
          <w:sz w:val="28"/>
        </w:rPr>
        <w:t>日内组织验收</w:t>
      </w:r>
    </w:p>
    <w:p w14:paraId="2A51B9BD"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8</w:t>
      </w:r>
      <w:r w:rsidRPr="00C505F1">
        <w:rPr>
          <w:rFonts w:ascii="宋体" w:eastAsia="宋体" w:hAnsi="宋体" w:cs="宋体" w:hint="eastAsia"/>
          <w:color w:val="000000" w:themeColor="text1"/>
          <w:kern w:val="0"/>
          <w:sz w:val="24"/>
          <w:szCs w:val="24"/>
        </w:rPr>
        <w:t>）验收组织的其他事项：</w:t>
      </w:r>
    </w:p>
    <w:p w14:paraId="1C4F3F7C"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color w:val="000000" w:themeColor="text1"/>
          <w:kern w:val="0"/>
          <w:sz w:val="24"/>
          <w:szCs w:val="24"/>
        </w:rPr>
        <w:t>9</w:t>
      </w:r>
      <w:r w:rsidRPr="00C505F1">
        <w:rPr>
          <w:rFonts w:ascii="宋体" w:eastAsia="宋体" w:hAnsi="宋体" w:cs="宋体" w:hint="eastAsia"/>
          <w:color w:val="000000" w:themeColor="text1"/>
          <w:kern w:val="0"/>
          <w:sz w:val="24"/>
          <w:szCs w:val="24"/>
        </w:rPr>
        <w:t>）技术履约验收内容：</w:t>
      </w:r>
    </w:p>
    <w:p w14:paraId="274337E3"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58C3D003"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505F1">
        <w:rPr>
          <w:rFonts w:ascii="宋体" w:eastAsia="宋体" w:hAnsi="宋体" w:cs="宋体"/>
          <w:color w:val="000000" w:themeColor="text1"/>
          <w:kern w:val="0"/>
          <w:sz w:val="24"/>
          <w:szCs w:val="24"/>
        </w:rPr>
        <w:t>10</w:t>
      </w:r>
      <w:r w:rsidRPr="00C505F1">
        <w:rPr>
          <w:rFonts w:ascii="宋体" w:eastAsia="宋体" w:hAnsi="宋体" w:cs="宋体" w:hint="eastAsia"/>
          <w:color w:val="000000" w:themeColor="text1"/>
          <w:kern w:val="0"/>
          <w:sz w:val="24"/>
          <w:szCs w:val="24"/>
        </w:rPr>
        <w:t>）商务履约验收内容：</w:t>
      </w:r>
    </w:p>
    <w:p w14:paraId="6B0FE70B"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5C1F76AC"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shd w:val="clear" w:color="auto" w:fill="FFFF00"/>
        </w:rPr>
      </w:pPr>
      <w:r w:rsidRPr="00C505F1">
        <w:rPr>
          <w:rFonts w:ascii="宋体" w:eastAsia="宋体" w:hAnsi="宋体" w:cs="宋体" w:hint="eastAsia"/>
          <w:color w:val="000000" w:themeColor="text1"/>
          <w:kern w:val="0"/>
          <w:sz w:val="24"/>
          <w:szCs w:val="24"/>
        </w:rPr>
        <w:t>1</w:t>
      </w:r>
      <w:r w:rsidRPr="00C505F1">
        <w:rPr>
          <w:rFonts w:ascii="宋体" w:eastAsia="宋体" w:hAnsi="宋体" w:cs="宋体"/>
          <w:color w:val="000000" w:themeColor="text1"/>
          <w:kern w:val="0"/>
          <w:sz w:val="24"/>
          <w:szCs w:val="24"/>
        </w:rPr>
        <w:t>1</w:t>
      </w:r>
      <w:r w:rsidRPr="00C505F1">
        <w:rPr>
          <w:rFonts w:ascii="宋体" w:eastAsia="宋体" w:hAnsi="宋体" w:cs="宋体" w:hint="eastAsia"/>
          <w:color w:val="000000" w:themeColor="text1"/>
          <w:kern w:val="0"/>
          <w:sz w:val="24"/>
          <w:szCs w:val="24"/>
        </w:rPr>
        <w:t>）履约验收标准：</w:t>
      </w:r>
    </w:p>
    <w:p w14:paraId="3E18910E"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4F81A77E"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w:t>
      </w:r>
      <w:r w:rsidRPr="00C505F1">
        <w:rPr>
          <w:rFonts w:ascii="宋体" w:eastAsia="宋体" w:hAnsi="宋体" w:cs="宋体"/>
          <w:color w:val="000000" w:themeColor="text1"/>
          <w:kern w:val="0"/>
          <w:sz w:val="24"/>
          <w:szCs w:val="24"/>
        </w:rPr>
        <w:t>2</w:t>
      </w:r>
      <w:r w:rsidRPr="00C505F1">
        <w:rPr>
          <w:rFonts w:ascii="宋体" w:eastAsia="宋体" w:hAnsi="宋体" w:cs="宋体" w:hint="eastAsia"/>
          <w:color w:val="000000" w:themeColor="text1"/>
          <w:kern w:val="0"/>
          <w:sz w:val="24"/>
          <w:szCs w:val="24"/>
        </w:rPr>
        <w:t>）履约验收其他事项：</w:t>
      </w:r>
    </w:p>
    <w:p w14:paraId="3C036BB5" w14:textId="77777777" w:rsidR="00806316" w:rsidRPr="00C505F1" w:rsidRDefault="00806316"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6A47DDE9" w14:textId="77777777" w:rsidR="00F242C6" w:rsidRPr="00C505F1" w:rsidRDefault="00F242C6" w:rsidP="00F242C6">
      <w:pPr>
        <w:widowControl/>
        <w:shd w:val="clear" w:color="auto" w:fill="FFFFFF"/>
        <w:spacing w:line="480" w:lineRule="auto"/>
        <w:outlineLvl w:val="2"/>
        <w:rPr>
          <w:rFonts w:ascii="宋体" w:eastAsia="宋体" w:hAnsi="宋体" w:cs="宋体"/>
          <w:b/>
          <w:bCs/>
          <w:color w:val="000000" w:themeColor="text1"/>
          <w:kern w:val="0"/>
          <w:sz w:val="27"/>
          <w:szCs w:val="27"/>
        </w:rPr>
      </w:pPr>
      <w:r w:rsidRPr="00C505F1">
        <w:rPr>
          <w:rFonts w:ascii="宋体" w:eastAsia="宋体" w:hAnsi="宋体" w:cs="宋体" w:hint="eastAsia"/>
          <w:b/>
          <w:bCs/>
          <w:color w:val="000000" w:themeColor="text1"/>
          <w:kern w:val="0"/>
          <w:sz w:val="27"/>
          <w:szCs w:val="27"/>
        </w:rPr>
        <w:t>五、风险控制措施和替代方案</w:t>
      </w:r>
    </w:p>
    <w:p w14:paraId="621927B5" w14:textId="77777777" w:rsidR="00F242C6" w:rsidRPr="00C505F1" w:rsidRDefault="00F242C6" w:rsidP="00F242C6">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该采购项目按照《政府采购需求管理办法》第二十五条规定，本项目是否需要组织风险判断、提出处置措施和替代方案：是□</w:t>
      </w:r>
      <w:r w:rsidR="005A1722" w:rsidRPr="00C505F1">
        <w:rPr>
          <w:rFonts w:ascii="宋体" w:eastAsia="宋体" w:hAnsi="宋体" w:cs="宋体" w:hint="eastAsia"/>
          <w:color w:val="000000" w:themeColor="text1"/>
          <w:kern w:val="0"/>
          <w:sz w:val="24"/>
          <w:szCs w:val="24"/>
        </w:rPr>
        <w:t>（填以下</w:t>
      </w:r>
      <w:r w:rsidR="005A1722" w:rsidRPr="00C505F1">
        <w:rPr>
          <w:rFonts w:ascii="宋体" w:eastAsia="宋体" w:hAnsi="宋体" w:cs="宋体"/>
          <w:color w:val="000000" w:themeColor="text1"/>
          <w:kern w:val="0"/>
          <w:sz w:val="24"/>
          <w:szCs w:val="24"/>
        </w:rPr>
        <w:t>信息</w:t>
      </w:r>
      <w:r w:rsidR="005A1722" w:rsidRPr="00C505F1">
        <w:rPr>
          <w:rFonts w:ascii="宋体" w:eastAsia="宋体" w:hAnsi="宋体" w:cs="宋体" w:hint="eastAsia"/>
          <w:color w:val="000000" w:themeColor="text1"/>
          <w:kern w:val="0"/>
          <w:sz w:val="24"/>
          <w:szCs w:val="24"/>
        </w:rPr>
        <w:t>）</w:t>
      </w:r>
      <w:r w:rsidRPr="00C505F1">
        <w:rPr>
          <w:rFonts w:ascii="宋体" w:eastAsia="宋体" w:hAnsi="宋体" w:cs="宋体" w:hint="eastAsia"/>
          <w:color w:val="000000" w:themeColor="text1"/>
          <w:kern w:val="0"/>
          <w:sz w:val="24"/>
          <w:szCs w:val="24"/>
        </w:rPr>
        <w:t>否</w:t>
      </w:r>
      <w:r w:rsidR="00A6056E" w:rsidRPr="00C505F1">
        <w:rPr>
          <w:rFonts w:ascii="宋体" w:eastAsia="宋体" w:hAnsi="宋体" w:cs="宋体" w:hint="eastAsia"/>
          <w:color w:val="000000" w:themeColor="text1"/>
          <w:kern w:val="0"/>
          <w:sz w:val="24"/>
          <w:szCs w:val="24"/>
        </w:rPr>
        <w:sym w:font="Wingdings" w:char="F0FE"/>
      </w:r>
    </w:p>
    <w:p w14:paraId="7A153274"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1）国家政策变化风险的应对措施：</w:t>
      </w:r>
    </w:p>
    <w:p w14:paraId="1A3D74F8"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42BD0611"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2）实施环境变化风险的应对措施：</w:t>
      </w:r>
    </w:p>
    <w:p w14:paraId="689E87F3"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24D263F3"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3）重大技术变化风险的应对措施：</w:t>
      </w:r>
    </w:p>
    <w:p w14:paraId="36511F9E"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6136CF08"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4）预算项目调整风险的应对措施：</w:t>
      </w:r>
    </w:p>
    <w:p w14:paraId="0EB14F8F"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4345D8C5"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5）因质疑投诉影响采购进度风险的应对措施：</w:t>
      </w:r>
    </w:p>
    <w:p w14:paraId="6999E3C4"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4FC3CD1D"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6）采购失败风险的应对措施：</w:t>
      </w:r>
    </w:p>
    <w:p w14:paraId="25A0B57E"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215F6217"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lastRenderedPageBreak/>
        <w:t>7）不按规定签订或者履行合同风险的应对措施：</w:t>
      </w:r>
    </w:p>
    <w:p w14:paraId="6342D27D"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1591DFDA"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8）出现损害国家利益和社会公共利益情形风险的应对措施：</w:t>
      </w:r>
    </w:p>
    <w:p w14:paraId="18456AE4"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p>
    <w:p w14:paraId="3A226540" w14:textId="77777777" w:rsidR="005A1722" w:rsidRPr="00C505F1" w:rsidRDefault="005A1722" w:rsidP="005A1722">
      <w:pPr>
        <w:widowControl/>
        <w:shd w:val="clear" w:color="auto" w:fill="FFFFFF"/>
        <w:spacing w:line="480" w:lineRule="auto"/>
        <w:ind w:firstLine="84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9）其他采购和合同履行过程的风险及应对措施：</w:t>
      </w:r>
    </w:p>
    <w:p w14:paraId="54931979" w14:textId="77777777" w:rsidR="005A1722" w:rsidRPr="00C505F1" w:rsidRDefault="005A1722" w:rsidP="00F242C6">
      <w:pPr>
        <w:widowControl/>
        <w:shd w:val="clear" w:color="auto" w:fill="FFFFFF"/>
        <w:spacing w:line="480" w:lineRule="auto"/>
        <w:ind w:firstLine="840"/>
        <w:rPr>
          <w:rFonts w:ascii="宋体" w:eastAsia="宋体" w:hAnsi="宋体" w:cs="宋体"/>
          <w:color w:val="000000" w:themeColor="text1"/>
          <w:kern w:val="0"/>
          <w:sz w:val="24"/>
          <w:szCs w:val="24"/>
        </w:rPr>
      </w:pPr>
    </w:p>
    <w:p w14:paraId="2A450CE7" w14:textId="77777777" w:rsidR="00AB58F8" w:rsidRPr="00C505F1"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项目负责人（签字）：</w:t>
      </w:r>
    </w:p>
    <w:p w14:paraId="360CBA82" w14:textId="77777777" w:rsidR="00AB58F8" w:rsidRPr="00C505F1"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项目单位负责人（签字）：</w:t>
      </w:r>
    </w:p>
    <w:p w14:paraId="215BD6BC" w14:textId="77777777" w:rsidR="00AB58F8" w:rsidRPr="00C505F1" w:rsidRDefault="00AB58F8" w:rsidP="00807DCC">
      <w:pPr>
        <w:widowControl/>
        <w:shd w:val="clear" w:color="auto" w:fill="FFFFFF"/>
        <w:spacing w:line="480" w:lineRule="auto"/>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经费主管部门负责人（签字）：　　　　　　　　　　　</w:t>
      </w:r>
    </w:p>
    <w:p w14:paraId="5B49A50A" w14:textId="77777777" w:rsidR="00AB58F8" w:rsidRPr="00C505F1" w:rsidRDefault="00AB58F8" w:rsidP="00AB58F8">
      <w:pPr>
        <w:widowControl/>
        <w:shd w:val="clear" w:color="auto" w:fill="FFFFFF"/>
        <w:spacing w:line="480" w:lineRule="auto"/>
        <w:ind w:firstLine="840"/>
        <w:rPr>
          <w:rFonts w:ascii="宋体" w:eastAsia="宋体" w:hAnsi="宋体" w:cs="宋体"/>
          <w:color w:val="000000" w:themeColor="text1"/>
          <w:kern w:val="0"/>
          <w:sz w:val="24"/>
          <w:szCs w:val="24"/>
        </w:rPr>
      </w:pPr>
    </w:p>
    <w:p w14:paraId="334D5A0F" w14:textId="77777777" w:rsidR="00EF2BA1" w:rsidRPr="00C505F1" w:rsidRDefault="00AB58F8" w:rsidP="00AB58F8">
      <w:pPr>
        <w:widowControl/>
        <w:shd w:val="clear" w:color="auto" w:fill="FFFFFF"/>
        <w:spacing w:line="480" w:lineRule="auto"/>
        <w:ind w:firstLineChars="2500" w:firstLine="6000"/>
        <w:rPr>
          <w:rFonts w:ascii="宋体" w:eastAsia="宋体" w:hAnsi="宋体" w:cs="宋体"/>
          <w:color w:val="000000" w:themeColor="text1"/>
          <w:kern w:val="0"/>
          <w:sz w:val="24"/>
          <w:szCs w:val="24"/>
        </w:rPr>
      </w:pPr>
      <w:r w:rsidRPr="00C505F1">
        <w:rPr>
          <w:rFonts w:ascii="宋体" w:eastAsia="宋体" w:hAnsi="宋体" w:cs="宋体" w:hint="eastAsia"/>
          <w:color w:val="000000" w:themeColor="text1"/>
          <w:kern w:val="0"/>
          <w:sz w:val="24"/>
          <w:szCs w:val="24"/>
        </w:rPr>
        <w:t xml:space="preserve">　年  月  日</w:t>
      </w:r>
    </w:p>
    <w:p w14:paraId="3984BABB" w14:textId="77777777" w:rsidR="00F242C6" w:rsidRPr="00C505F1" w:rsidRDefault="00F242C6" w:rsidP="00F242C6">
      <w:pPr>
        <w:rPr>
          <w:color w:val="000000" w:themeColor="text1"/>
        </w:rPr>
      </w:pPr>
    </w:p>
    <w:p w14:paraId="33FC6423" w14:textId="77777777" w:rsidR="00C52311" w:rsidRPr="00C505F1" w:rsidRDefault="00C52311" w:rsidP="00C52311">
      <w:pPr>
        <w:rPr>
          <w:color w:val="000000" w:themeColor="text1"/>
          <w:sz w:val="28"/>
        </w:rPr>
      </w:pPr>
      <w:r w:rsidRPr="00C505F1">
        <w:rPr>
          <w:rFonts w:hint="eastAsia"/>
          <w:color w:val="000000" w:themeColor="text1"/>
          <w:sz w:val="28"/>
        </w:rPr>
        <w:t>注意事项</w:t>
      </w:r>
      <w:r w:rsidRPr="00C505F1">
        <w:rPr>
          <w:color w:val="000000" w:themeColor="text1"/>
          <w:sz w:val="28"/>
        </w:rPr>
        <w:t>：</w:t>
      </w:r>
    </w:p>
    <w:p w14:paraId="749A6223" w14:textId="77777777" w:rsidR="00C52311" w:rsidRPr="00C505F1" w:rsidRDefault="00C52311" w:rsidP="00C52311">
      <w:pPr>
        <w:rPr>
          <w:color w:val="000000" w:themeColor="text1"/>
          <w:sz w:val="28"/>
        </w:rPr>
      </w:pPr>
      <w:r w:rsidRPr="00C505F1">
        <w:rPr>
          <w:rFonts w:hint="eastAsia"/>
          <w:color w:val="000000" w:themeColor="text1"/>
          <w:sz w:val="28"/>
        </w:rPr>
        <w:t>1.</w:t>
      </w:r>
      <w:r w:rsidRPr="00C505F1">
        <w:rPr>
          <w:rFonts w:hint="eastAsia"/>
          <w:color w:val="000000" w:themeColor="text1"/>
          <w:sz w:val="28"/>
        </w:rPr>
        <w:t>采购项目预算大于</w:t>
      </w:r>
      <w:r w:rsidRPr="00C505F1">
        <w:rPr>
          <w:rFonts w:hint="eastAsia"/>
          <w:color w:val="000000" w:themeColor="text1"/>
          <w:sz w:val="28"/>
        </w:rPr>
        <w:t>50</w:t>
      </w:r>
      <w:r w:rsidRPr="00C505F1">
        <w:rPr>
          <w:rFonts w:hint="eastAsia"/>
          <w:color w:val="000000" w:themeColor="text1"/>
          <w:sz w:val="28"/>
        </w:rPr>
        <w:t>万元（含</w:t>
      </w:r>
      <w:r w:rsidRPr="00C505F1">
        <w:rPr>
          <w:rFonts w:hint="eastAsia"/>
          <w:color w:val="000000" w:themeColor="text1"/>
          <w:sz w:val="28"/>
        </w:rPr>
        <w:t>50</w:t>
      </w:r>
      <w:r w:rsidRPr="00C505F1">
        <w:rPr>
          <w:rFonts w:hint="eastAsia"/>
          <w:color w:val="000000" w:themeColor="text1"/>
          <w:sz w:val="28"/>
        </w:rPr>
        <w:t>万元）需提供采购单位确定需求的部（处）会议纪要或学院党政联席会议纪要。</w:t>
      </w:r>
    </w:p>
    <w:p w14:paraId="61B3C73B" w14:textId="77777777" w:rsidR="00AB58F8" w:rsidRPr="00C505F1" w:rsidRDefault="00C52311" w:rsidP="00C52311">
      <w:pPr>
        <w:rPr>
          <w:color w:val="000000" w:themeColor="text1"/>
          <w:sz w:val="28"/>
        </w:rPr>
      </w:pPr>
      <w:r w:rsidRPr="00C505F1">
        <w:rPr>
          <w:rFonts w:hint="eastAsia"/>
          <w:color w:val="000000" w:themeColor="text1"/>
          <w:sz w:val="28"/>
        </w:rPr>
        <w:t>2.</w:t>
      </w:r>
      <w:r w:rsidRPr="00C505F1">
        <w:rPr>
          <w:rFonts w:hint="eastAsia"/>
          <w:color w:val="000000" w:themeColor="text1"/>
          <w:sz w:val="28"/>
        </w:rPr>
        <w:t>各单位政府采购</w:t>
      </w:r>
      <w:r w:rsidRPr="00C505F1">
        <w:rPr>
          <w:color w:val="000000" w:themeColor="text1"/>
          <w:sz w:val="28"/>
        </w:rPr>
        <w:t>项目</w:t>
      </w:r>
      <w:r w:rsidRPr="00C505F1">
        <w:rPr>
          <w:rFonts w:hint="eastAsia"/>
          <w:color w:val="000000" w:themeColor="text1"/>
          <w:sz w:val="28"/>
        </w:rPr>
        <w:t>的采购</w:t>
      </w:r>
      <w:r w:rsidRPr="00C505F1">
        <w:rPr>
          <w:color w:val="000000" w:themeColor="text1"/>
          <w:sz w:val="28"/>
        </w:rPr>
        <w:t>需求</w:t>
      </w:r>
      <w:r w:rsidRPr="00C505F1">
        <w:rPr>
          <w:rFonts w:hint="eastAsia"/>
          <w:color w:val="000000" w:themeColor="text1"/>
          <w:sz w:val="28"/>
        </w:rPr>
        <w:t>在部门（学院）</w:t>
      </w:r>
      <w:r w:rsidRPr="00C505F1">
        <w:rPr>
          <w:color w:val="000000" w:themeColor="text1"/>
          <w:sz w:val="28"/>
        </w:rPr>
        <w:t>网站</w:t>
      </w:r>
      <w:r w:rsidRPr="00C505F1">
        <w:rPr>
          <w:rFonts w:hint="eastAsia"/>
          <w:color w:val="000000" w:themeColor="text1"/>
          <w:sz w:val="28"/>
        </w:rPr>
        <w:t>首页公示不少于</w:t>
      </w:r>
      <w:r w:rsidRPr="00C505F1">
        <w:rPr>
          <w:rFonts w:hint="eastAsia"/>
          <w:color w:val="000000" w:themeColor="text1"/>
          <w:sz w:val="28"/>
        </w:rPr>
        <w:t>3</w:t>
      </w:r>
      <w:r w:rsidRPr="00C505F1">
        <w:rPr>
          <w:rFonts w:hint="eastAsia"/>
          <w:color w:val="000000" w:themeColor="text1"/>
          <w:sz w:val="28"/>
        </w:rPr>
        <w:t>天。公示</w:t>
      </w:r>
      <w:r w:rsidRPr="00C505F1">
        <w:rPr>
          <w:color w:val="000000" w:themeColor="text1"/>
          <w:sz w:val="28"/>
        </w:rPr>
        <w:t>期结束后</w:t>
      </w:r>
      <w:r w:rsidRPr="00C505F1">
        <w:rPr>
          <w:rFonts w:hint="eastAsia"/>
          <w:color w:val="000000" w:themeColor="text1"/>
          <w:sz w:val="28"/>
        </w:rPr>
        <w:t>将</w:t>
      </w:r>
      <w:r w:rsidRPr="00C505F1">
        <w:rPr>
          <w:color w:val="000000" w:themeColor="text1"/>
          <w:sz w:val="28"/>
        </w:rPr>
        <w:t>公</w:t>
      </w:r>
      <w:r w:rsidRPr="00C505F1">
        <w:rPr>
          <w:rFonts w:hint="eastAsia"/>
          <w:color w:val="000000" w:themeColor="text1"/>
          <w:sz w:val="28"/>
        </w:rPr>
        <w:t>示</w:t>
      </w:r>
      <w:r w:rsidRPr="00C505F1">
        <w:rPr>
          <w:color w:val="000000" w:themeColor="text1"/>
          <w:sz w:val="28"/>
        </w:rPr>
        <w:t>截图</w:t>
      </w:r>
      <w:r w:rsidRPr="00C505F1">
        <w:rPr>
          <w:rFonts w:hint="eastAsia"/>
          <w:color w:val="000000" w:themeColor="text1"/>
          <w:sz w:val="28"/>
        </w:rPr>
        <w:t>打印</w:t>
      </w:r>
      <w:r w:rsidRPr="00C505F1">
        <w:rPr>
          <w:color w:val="000000" w:themeColor="text1"/>
          <w:sz w:val="28"/>
        </w:rPr>
        <w:t>交国有资产与实验室管理处（</w:t>
      </w:r>
      <w:r w:rsidRPr="00C505F1">
        <w:rPr>
          <w:rFonts w:hint="eastAsia"/>
          <w:color w:val="000000" w:themeColor="text1"/>
          <w:sz w:val="28"/>
        </w:rPr>
        <w:t>招投标</w:t>
      </w:r>
      <w:r w:rsidRPr="00C505F1">
        <w:rPr>
          <w:color w:val="000000" w:themeColor="text1"/>
          <w:sz w:val="28"/>
        </w:rPr>
        <w:t>中心）</w:t>
      </w:r>
      <w:r w:rsidRPr="00C505F1">
        <w:rPr>
          <w:rFonts w:hint="eastAsia"/>
          <w:color w:val="000000" w:themeColor="text1"/>
          <w:sz w:val="28"/>
        </w:rPr>
        <w:t>，</w:t>
      </w:r>
      <w:r w:rsidRPr="00C505F1">
        <w:rPr>
          <w:color w:val="000000" w:themeColor="text1"/>
          <w:sz w:val="28"/>
        </w:rPr>
        <w:t>并</w:t>
      </w:r>
      <w:r w:rsidRPr="00C505F1">
        <w:rPr>
          <w:rFonts w:hint="eastAsia"/>
          <w:color w:val="000000" w:themeColor="text1"/>
          <w:sz w:val="28"/>
        </w:rPr>
        <w:t>标</w:t>
      </w:r>
      <w:r w:rsidRPr="00C505F1">
        <w:rPr>
          <w:color w:val="000000" w:themeColor="text1"/>
          <w:sz w:val="28"/>
        </w:rPr>
        <w:t>明公示期是否有异议</w:t>
      </w:r>
      <w:r w:rsidRPr="00C505F1">
        <w:rPr>
          <w:rFonts w:hint="eastAsia"/>
          <w:color w:val="000000" w:themeColor="text1"/>
          <w:sz w:val="28"/>
        </w:rPr>
        <w:t>。</w:t>
      </w:r>
    </w:p>
    <w:p w14:paraId="540C32B9" w14:textId="77777777" w:rsidR="006656DA" w:rsidRPr="00C505F1" w:rsidRDefault="006656DA">
      <w:pPr>
        <w:rPr>
          <w:color w:val="000000" w:themeColor="text1"/>
          <w:sz w:val="28"/>
        </w:rPr>
      </w:pPr>
    </w:p>
    <w:sectPr w:rsidR="006656DA" w:rsidRPr="00C505F1" w:rsidSect="00691E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C2EC9" w14:textId="77777777" w:rsidR="00A75D96" w:rsidRDefault="00A75D96" w:rsidP="008D7645">
      <w:r>
        <w:separator/>
      </w:r>
    </w:p>
  </w:endnote>
  <w:endnote w:type="continuationSeparator" w:id="0">
    <w:p w14:paraId="0E6EF649" w14:textId="77777777" w:rsidR="00A75D96" w:rsidRDefault="00A75D96"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altName w:val="宋体"/>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C0126" w14:textId="77777777" w:rsidR="00A75D96" w:rsidRDefault="00A75D96" w:rsidP="008D7645">
      <w:r>
        <w:separator/>
      </w:r>
    </w:p>
  </w:footnote>
  <w:footnote w:type="continuationSeparator" w:id="0">
    <w:p w14:paraId="5F37A80C" w14:textId="77777777" w:rsidR="00A75D96" w:rsidRDefault="00A75D96" w:rsidP="008D7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6B1C8"/>
    <w:multiLevelType w:val="singleLevel"/>
    <w:tmpl w:val="8986B1C8"/>
    <w:lvl w:ilvl="0">
      <w:start w:val="1"/>
      <w:numFmt w:val="decimal"/>
      <w:lvlText w:val="%1"/>
      <w:lvlJc w:val="left"/>
      <w:pPr>
        <w:tabs>
          <w:tab w:val="left" w:pos="420"/>
        </w:tabs>
        <w:ind w:left="425" w:hanging="425"/>
      </w:pPr>
      <w:rPr>
        <w:rFonts w:hint="default"/>
      </w:rPr>
    </w:lvl>
  </w:abstractNum>
  <w:abstractNum w:abstractNumId="1" w15:restartNumberingAfterBreak="0">
    <w:nsid w:val="9C22248F"/>
    <w:multiLevelType w:val="singleLevel"/>
    <w:tmpl w:val="9C22248F"/>
    <w:lvl w:ilvl="0">
      <w:start w:val="1"/>
      <w:numFmt w:val="decimal"/>
      <w:lvlText w:val="%1"/>
      <w:lvlJc w:val="left"/>
      <w:pPr>
        <w:tabs>
          <w:tab w:val="left" w:pos="420"/>
        </w:tabs>
        <w:ind w:left="425" w:hanging="425"/>
      </w:pPr>
      <w:rPr>
        <w:rFonts w:hint="default"/>
      </w:rPr>
    </w:lvl>
  </w:abstractNum>
  <w:abstractNum w:abstractNumId="2" w15:restartNumberingAfterBreak="0">
    <w:nsid w:val="BB356476"/>
    <w:multiLevelType w:val="singleLevel"/>
    <w:tmpl w:val="BB356476"/>
    <w:lvl w:ilvl="0">
      <w:start w:val="1"/>
      <w:numFmt w:val="decimal"/>
      <w:lvlText w:val="%1."/>
      <w:lvlJc w:val="left"/>
      <w:pPr>
        <w:tabs>
          <w:tab w:val="left" w:pos="312"/>
        </w:tabs>
      </w:pPr>
    </w:lvl>
  </w:abstractNum>
  <w:abstractNum w:abstractNumId="3" w15:restartNumberingAfterBreak="0">
    <w:nsid w:val="C87BED60"/>
    <w:multiLevelType w:val="singleLevel"/>
    <w:tmpl w:val="C87BED60"/>
    <w:lvl w:ilvl="0">
      <w:start w:val="1"/>
      <w:numFmt w:val="decimal"/>
      <w:suff w:val="nothing"/>
      <w:lvlText w:val="（%1）"/>
      <w:lvlJc w:val="left"/>
    </w:lvl>
  </w:abstractNum>
  <w:abstractNum w:abstractNumId="4" w15:restartNumberingAfterBreak="0">
    <w:nsid w:val="CA6DF0F0"/>
    <w:multiLevelType w:val="singleLevel"/>
    <w:tmpl w:val="CA6DF0F0"/>
    <w:lvl w:ilvl="0">
      <w:start w:val="1"/>
      <w:numFmt w:val="decimal"/>
      <w:lvlText w:val="%1."/>
      <w:lvlJc w:val="left"/>
      <w:pPr>
        <w:tabs>
          <w:tab w:val="left" w:pos="312"/>
        </w:tabs>
      </w:pPr>
    </w:lvl>
  </w:abstractNum>
  <w:abstractNum w:abstractNumId="5" w15:restartNumberingAfterBreak="0">
    <w:nsid w:val="CC01BFCB"/>
    <w:multiLevelType w:val="singleLevel"/>
    <w:tmpl w:val="CC01BFCB"/>
    <w:lvl w:ilvl="0">
      <w:start w:val="1"/>
      <w:numFmt w:val="decimal"/>
      <w:lvlText w:val="%1."/>
      <w:lvlJc w:val="left"/>
      <w:pPr>
        <w:tabs>
          <w:tab w:val="left" w:pos="312"/>
        </w:tabs>
      </w:pPr>
    </w:lvl>
  </w:abstractNum>
  <w:abstractNum w:abstractNumId="6" w15:restartNumberingAfterBreak="0">
    <w:nsid w:val="E895EFBE"/>
    <w:multiLevelType w:val="singleLevel"/>
    <w:tmpl w:val="E895EFBE"/>
    <w:lvl w:ilvl="0">
      <w:start w:val="1"/>
      <w:numFmt w:val="decimal"/>
      <w:lvlText w:val="%1."/>
      <w:lvlJc w:val="left"/>
      <w:pPr>
        <w:tabs>
          <w:tab w:val="left" w:pos="312"/>
        </w:tabs>
      </w:pPr>
    </w:lvl>
  </w:abstractNum>
  <w:abstractNum w:abstractNumId="7" w15:restartNumberingAfterBreak="0">
    <w:nsid w:val="EC441B85"/>
    <w:multiLevelType w:val="singleLevel"/>
    <w:tmpl w:val="EC441B85"/>
    <w:lvl w:ilvl="0">
      <w:start w:val="1"/>
      <w:numFmt w:val="decimal"/>
      <w:lvlText w:val="%1."/>
      <w:lvlJc w:val="left"/>
      <w:pPr>
        <w:tabs>
          <w:tab w:val="left" w:pos="312"/>
        </w:tabs>
      </w:pPr>
    </w:lvl>
  </w:abstractNum>
  <w:abstractNum w:abstractNumId="8" w15:restartNumberingAfterBreak="0">
    <w:nsid w:val="1CF089C4"/>
    <w:multiLevelType w:val="singleLevel"/>
    <w:tmpl w:val="1CF089C4"/>
    <w:lvl w:ilvl="0">
      <w:start w:val="1"/>
      <w:numFmt w:val="decimal"/>
      <w:lvlText w:val="%1."/>
      <w:lvlJc w:val="left"/>
      <w:pPr>
        <w:tabs>
          <w:tab w:val="left" w:pos="312"/>
        </w:tabs>
      </w:pPr>
    </w:lvl>
  </w:abstractNum>
  <w:abstractNum w:abstractNumId="9" w15:restartNumberingAfterBreak="0">
    <w:nsid w:val="5BE7C4DC"/>
    <w:multiLevelType w:val="singleLevel"/>
    <w:tmpl w:val="5BE7C4DC"/>
    <w:lvl w:ilvl="0">
      <w:start w:val="1"/>
      <w:numFmt w:val="decimal"/>
      <w:lvlText w:val="%1."/>
      <w:lvlJc w:val="left"/>
      <w:pPr>
        <w:tabs>
          <w:tab w:val="left" w:pos="312"/>
        </w:tabs>
      </w:pPr>
    </w:lvl>
  </w:abstractNum>
  <w:abstractNum w:abstractNumId="10" w15:restartNumberingAfterBreak="0">
    <w:nsid w:val="5CB757DD"/>
    <w:multiLevelType w:val="singleLevel"/>
    <w:tmpl w:val="5CB757DD"/>
    <w:lvl w:ilvl="0">
      <w:start w:val="1"/>
      <w:numFmt w:val="decimal"/>
      <w:lvlText w:val="%1."/>
      <w:lvlJc w:val="left"/>
      <w:pPr>
        <w:tabs>
          <w:tab w:val="left" w:pos="312"/>
        </w:tabs>
      </w:pPr>
    </w:lvl>
  </w:abstractNum>
  <w:abstractNum w:abstractNumId="11" w15:restartNumberingAfterBreak="0">
    <w:nsid w:val="5D21BB5E"/>
    <w:multiLevelType w:val="singleLevel"/>
    <w:tmpl w:val="5D21BB5E"/>
    <w:lvl w:ilvl="0">
      <w:start w:val="1"/>
      <w:numFmt w:val="decimal"/>
      <w:lvlText w:val="%1."/>
      <w:lvlJc w:val="left"/>
      <w:pPr>
        <w:tabs>
          <w:tab w:val="left" w:pos="312"/>
        </w:tabs>
      </w:pPr>
    </w:lvl>
  </w:abstractNum>
  <w:num w:numId="1">
    <w:abstractNumId w:val="3"/>
  </w:num>
  <w:num w:numId="2">
    <w:abstractNumId w:val="0"/>
  </w:num>
  <w:num w:numId="3">
    <w:abstractNumId w:val="1"/>
  </w:num>
  <w:num w:numId="4">
    <w:abstractNumId w:val="11"/>
  </w:num>
  <w:num w:numId="5">
    <w:abstractNumId w:val="7"/>
  </w:num>
  <w:num w:numId="6">
    <w:abstractNumId w:val="2"/>
  </w:num>
  <w:num w:numId="7">
    <w:abstractNumId w:val="8"/>
  </w:num>
  <w:num w:numId="8">
    <w:abstractNumId w:val="5"/>
  </w:num>
  <w:num w:numId="9">
    <w:abstractNumId w:val="9"/>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7054"/>
    <w:rsid w:val="00096EF0"/>
    <w:rsid w:val="000E034D"/>
    <w:rsid w:val="00140E76"/>
    <w:rsid w:val="0015358E"/>
    <w:rsid w:val="001F6C43"/>
    <w:rsid w:val="0028095F"/>
    <w:rsid w:val="002D76ED"/>
    <w:rsid w:val="003170FE"/>
    <w:rsid w:val="003D77F0"/>
    <w:rsid w:val="00571B2F"/>
    <w:rsid w:val="005A1722"/>
    <w:rsid w:val="005B55B3"/>
    <w:rsid w:val="00611B8B"/>
    <w:rsid w:val="006656DA"/>
    <w:rsid w:val="00691E31"/>
    <w:rsid w:val="006B2DCA"/>
    <w:rsid w:val="006D1DCC"/>
    <w:rsid w:val="00717634"/>
    <w:rsid w:val="00724B9D"/>
    <w:rsid w:val="00756A9F"/>
    <w:rsid w:val="007578C3"/>
    <w:rsid w:val="00806316"/>
    <w:rsid w:val="00807DCC"/>
    <w:rsid w:val="00887AFB"/>
    <w:rsid w:val="008B50D6"/>
    <w:rsid w:val="008D7645"/>
    <w:rsid w:val="00A6056E"/>
    <w:rsid w:val="00A66F25"/>
    <w:rsid w:val="00A75D96"/>
    <w:rsid w:val="00AB58F8"/>
    <w:rsid w:val="00AC5F10"/>
    <w:rsid w:val="00AD7054"/>
    <w:rsid w:val="00B54535"/>
    <w:rsid w:val="00BA1F09"/>
    <w:rsid w:val="00C2059D"/>
    <w:rsid w:val="00C505F1"/>
    <w:rsid w:val="00C52311"/>
    <w:rsid w:val="00C6668D"/>
    <w:rsid w:val="00D96C39"/>
    <w:rsid w:val="00DD6420"/>
    <w:rsid w:val="00E83B0A"/>
    <w:rsid w:val="00E859C7"/>
    <w:rsid w:val="00ED2506"/>
    <w:rsid w:val="00ED47D6"/>
    <w:rsid w:val="00EF2BA1"/>
    <w:rsid w:val="00F242C6"/>
    <w:rsid w:val="00F4115F"/>
    <w:rsid w:val="00F67A79"/>
    <w:rsid w:val="00FE33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5072"/>
  <w15:docId w15:val="{F2C7748C-7AFD-4C48-8BF4-D2DDA6A8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paragraph" w:styleId="a8">
    <w:name w:val="Body Text Indent"/>
    <w:basedOn w:val="a"/>
    <w:link w:val="a9"/>
    <w:uiPriority w:val="99"/>
    <w:semiHidden/>
    <w:unhideWhenUsed/>
    <w:rsid w:val="0028095F"/>
    <w:pPr>
      <w:spacing w:after="120"/>
      <w:ind w:leftChars="200" w:left="420"/>
    </w:pPr>
  </w:style>
  <w:style w:type="character" w:customStyle="1" w:styleId="a9">
    <w:name w:val="正文文本缩进 字符"/>
    <w:basedOn w:val="a0"/>
    <w:link w:val="a8"/>
    <w:uiPriority w:val="99"/>
    <w:semiHidden/>
    <w:rsid w:val="0028095F"/>
  </w:style>
  <w:style w:type="paragraph" w:styleId="2">
    <w:name w:val="Body Text First Indent 2"/>
    <w:basedOn w:val="a8"/>
    <w:link w:val="20"/>
    <w:qFormat/>
    <w:rsid w:val="0028095F"/>
    <w:pPr>
      <w:spacing w:after="0" w:line="360" w:lineRule="auto"/>
      <w:ind w:firstLineChars="200" w:firstLine="420"/>
    </w:pPr>
    <w:rPr>
      <w:rFonts w:ascii="Times New Roman" w:eastAsia="Songti SC" w:hAnsi="Times New Roman"/>
      <w:color w:val="000000" w:themeColor="text1"/>
      <w:sz w:val="24"/>
      <w:szCs w:val="28"/>
    </w:rPr>
  </w:style>
  <w:style w:type="character" w:customStyle="1" w:styleId="20">
    <w:name w:val="正文首行缩进 2 字符"/>
    <w:basedOn w:val="a9"/>
    <w:link w:val="2"/>
    <w:rsid w:val="0028095F"/>
    <w:rPr>
      <w:rFonts w:ascii="Times New Roman" w:eastAsia="Songti SC" w:hAnsi="Times New Roman"/>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2024</Words>
  <Characters>11539</Characters>
  <Application>Microsoft Office Word</Application>
  <DocSecurity>0</DocSecurity>
  <Lines>96</Lines>
  <Paragraphs>27</Paragraphs>
  <ScaleCrop>false</ScaleCrop>
  <Company>china</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罗乾</cp:lastModifiedBy>
  <cp:revision>4</cp:revision>
  <cp:lastPrinted>2022-04-24T02:48:00Z</cp:lastPrinted>
  <dcterms:created xsi:type="dcterms:W3CDTF">2022-04-24T07:02:00Z</dcterms:created>
  <dcterms:modified xsi:type="dcterms:W3CDTF">2022-04-26T07:46:00Z</dcterms:modified>
</cp:coreProperties>
</file>